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82EC9" w14:textId="23ACCE1E" w:rsidR="005C170D" w:rsidRDefault="000839BD" w:rsidP="000839BD">
      <w:pPr>
        <w:jc w:val="center"/>
        <w:rPr>
          <w:b/>
        </w:rPr>
      </w:pPr>
      <w:r>
        <w:rPr>
          <w:b/>
        </w:rPr>
        <w:t xml:space="preserve">TCCP RFP </w:t>
      </w:r>
      <w:r w:rsidR="00EF423C" w:rsidRPr="000423FE">
        <w:rPr>
          <w:b/>
        </w:rPr>
        <w:t>Compliance</w:t>
      </w:r>
      <w:r>
        <w:rPr>
          <w:b/>
        </w:rPr>
        <w:t xml:space="preserve"> Table</w:t>
      </w:r>
      <w:r w:rsidR="00D57FD0">
        <w:rPr>
          <w:b/>
        </w:rPr>
        <w:t xml:space="preserve"> </w:t>
      </w:r>
      <w:r w:rsidR="00D57FD0" w:rsidRPr="00E22E6E">
        <w:rPr>
          <w:b/>
        </w:rPr>
        <w:t xml:space="preserve">RFP </w:t>
      </w:r>
      <w:r w:rsidR="00C46AF2" w:rsidRPr="00C46AF2">
        <w:rPr>
          <w:b/>
        </w:rPr>
        <w:t>SABEN 0019/2021</w:t>
      </w:r>
    </w:p>
    <w:p w14:paraId="41B3C764" w14:textId="6032EDEA" w:rsidR="00935C3E" w:rsidRPr="000423FE" w:rsidRDefault="00453FDB" w:rsidP="00453FDB">
      <w:pPr>
        <w:jc w:val="right"/>
        <w:rPr>
          <w:b/>
        </w:rPr>
      </w:pPr>
      <w:r w:rsidRPr="00E22E6E">
        <w:rPr>
          <w:b/>
        </w:rPr>
        <w:t>Dated:</w:t>
      </w:r>
      <w:r w:rsidR="002805F5">
        <w:rPr>
          <w:b/>
        </w:rPr>
        <w:t xml:space="preserve"> 3 June 2021</w:t>
      </w:r>
    </w:p>
    <w:p w14:paraId="4D3FA922" w14:textId="792ACE63" w:rsidR="00654751" w:rsidRDefault="00654751" w:rsidP="00654751">
      <w:r>
        <w:t xml:space="preserve">This document sets out, in the sequence of the planned evaluation process, the tables that </w:t>
      </w:r>
      <w:r w:rsidR="006310BE">
        <w:t>the Proposer shall complete and submit in the proposal pack.</w:t>
      </w:r>
    </w:p>
    <w:p w14:paraId="13D013D1" w14:textId="4464C732" w:rsidR="00654751" w:rsidRDefault="00AE1BDA" w:rsidP="00572B46">
      <w:pPr>
        <w:pStyle w:val="ListParagraph"/>
        <w:numPr>
          <w:ilvl w:val="0"/>
          <w:numId w:val="4"/>
        </w:numPr>
      </w:pPr>
      <w:r>
        <w:t xml:space="preserve">The </w:t>
      </w:r>
      <w:r w:rsidR="000423FE">
        <w:t xml:space="preserve">proposer is required to summarise the level of compliance of the </w:t>
      </w:r>
      <w:r w:rsidR="00654751">
        <w:t>Proposal in the tables</w:t>
      </w:r>
      <w:r w:rsidR="008A6D2C">
        <w:t xml:space="preserve"> (shown in Blue)</w:t>
      </w:r>
    </w:p>
    <w:p w14:paraId="25D282B4" w14:textId="77777777" w:rsidR="000423FE" w:rsidRPr="00AE1BDA" w:rsidRDefault="000423FE" w:rsidP="00572B46">
      <w:pPr>
        <w:pStyle w:val="ListParagraph"/>
        <w:numPr>
          <w:ilvl w:val="0"/>
          <w:numId w:val="4"/>
        </w:numPr>
      </w:pPr>
      <w:r w:rsidRPr="00AE1BDA">
        <w:t>Adherence to the format is compulsory</w:t>
      </w:r>
      <w:r>
        <w:t>.</w:t>
      </w:r>
    </w:p>
    <w:p w14:paraId="17ED0571" w14:textId="77777777" w:rsidR="000423FE" w:rsidRPr="000423FE" w:rsidRDefault="000423FE" w:rsidP="00572B46">
      <w:pPr>
        <w:pStyle w:val="ListParagraph"/>
        <w:numPr>
          <w:ilvl w:val="0"/>
          <w:numId w:val="4"/>
        </w:numPr>
      </w:pPr>
      <w:r w:rsidRPr="000423FE">
        <w:t>Supporting documents shall be referenced and provided separately</w:t>
      </w:r>
      <w:r>
        <w:t>.</w:t>
      </w:r>
    </w:p>
    <w:p w14:paraId="7088FAAA" w14:textId="446B6C69" w:rsidR="007B3F75" w:rsidRDefault="00572B46" w:rsidP="00572B46">
      <w:pPr>
        <w:pStyle w:val="ListParagraph"/>
        <w:numPr>
          <w:ilvl w:val="0"/>
          <w:numId w:val="4"/>
        </w:numPr>
      </w:pPr>
      <w:r w:rsidRPr="00572B46">
        <w:t>Elimination criteria are</w:t>
      </w:r>
      <w:r w:rsidR="004544C6">
        <w:t xml:space="preserve"> clearly </w:t>
      </w:r>
      <w:r w:rsidRPr="00572B46">
        <w:t xml:space="preserve">indicated. </w:t>
      </w:r>
      <w:r w:rsidR="007B3F75" w:rsidRPr="00572B46">
        <w:t xml:space="preserve">Failure to comply with any requirement in the </w:t>
      </w:r>
      <w:r w:rsidRPr="00572B46">
        <w:t>Elimination</w:t>
      </w:r>
      <w:r w:rsidR="007B3F75" w:rsidRPr="00572B46">
        <w:t xml:space="preserve"> Criteria will lead to the proposal failing the evaluation. </w:t>
      </w:r>
    </w:p>
    <w:p w14:paraId="682ACE03" w14:textId="299E267D" w:rsidR="0055504E" w:rsidRPr="00572B46" w:rsidRDefault="0055504E" w:rsidP="00572B46">
      <w:pPr>
        <w:pStyle w:val="ListParagraph"/>
        <w:numPr>
          <w:ilvl w:val="0"/>
          <w:numId w:val="4"/>
        </w:numPr>
      </w:pPr>
      <w:r>
        <w:t>T</w:t>
      </w:r>
      <w:r w:rsidRPr="0055504E">
        <w:t xml:space="preserve">he Compliance </w:t>
      </w:r>
      <w:r>
        <w:t>T</w:t>
      </w:r>
      <w:r w:rsidRPr="0055504E">
        <w:t xml:space="preserve">able must be fully completed, </w:t>
      </w:r>
      <w:r w:rsidR="00D47461" w:rsidRPr="0055504E">
        <w:t>signed,</w:t>
      </w:r>
      <w:r w:rsidRPr="0055504E">
        <w:t xml:space="preserve"> and witnessed</w:t>
      </w:r>
      <w:r>
        <w:t>.</w:t>
      </w:r>
    </w:p>
    <w:sdt>
      <w:sdtPr>
        <w:rPr>
          <w:b/>
          <w:sz w:val="36"/>
        </w:rPr>
        <w:id w:val="-996490842"/>
        <w:docPartObj>
          <w:docPartGallery w:val="Table of Contents"/>
          <w:docPartUnique/>
        </w:docPartObj>
      </w:sdtPr>
      <w:sdtEndPr>
        <w:rPr>
          <w:bCs/>
          <w:noProof/>
          <w:sz w:val="22"/>
        </w:rPr>
      </w:sdtEndPr>
      <w:sdtContent>
        <w:p w14:paraId="14F5A15D" w14:textId="3902310B" w:rsidR="00717596" w:rsidRPr="00BD5376" w:rsidRDefault="00717596" w:rsidP="00BD5376">
          <w:pPr>
            <w:rPr>
              <w:b/>
              <w:sz w:val="36"/>
            </w:rPr>
          </w:pPr>
          <w:r w:rsidRPr="00BD5376">
            <w:rPr>
              <w:b/>
              <w:sz w:val="36"/>
            </w:rPr>
            <w:t>Contents</w:t>
          </w:r>
        </w:p>
        <w:p w14:paraId="669FCCF6" w14:textId="2FCF551A" w:rsidR="00E44D98" w:rsidRDefault="00717596">
          <w:pPr>
            <w:pStyle w:val="TOC1"/>
            <w:rPr>
              <w:rFonts w:eastAsiaTheme="minorEastAsia"/>
              <w:noProof/>
              <w:lang w:eastAsia="en-ZA"/>
            </w:rPr>
          </w:pPr>
          <w:r>
            <w:rPr>
              <w:b/>
              <w:bCs/>
              <w:noProof/>
            </w:rPr>
            <w:fldChar w:fldCharType="begin"/>
          </w:r>
          <w:r>
            <w:rPr>
              <w:b/>
              <w:bCs/>
              <w:noProof/>
            </w:rPr>
            <w:instrText xml:space="preserve"> TOC \o "1-3" \h \z \u </w:instrText>
          </w:r>
          <w:r>
            <w:rPr>
              <w:b/>
              <w:bCs/>
              <w:noProof/>
            </w:rPr>
            <w:fldChar w:fldCharType="separate"/>
          </w:r>
          <w:hyperlink w:anchor="_Toc75257124" w:history="1">
            <w:r w:rsidR="00E44D98" w:rsidRPr="00210042">
              <w:rPr>
                <w:rStyle w:val="Hyperlink"/>
                <w:noProof/>
              </w:rPr>
              <w:t>1</w:t>
            </w:r>
            <w:r w:rsidR="00E44D98">
              <w:rPr>
                <w:rFonts w:eastAsiaTheme="minorEastAsia"/>
                <w:noProof/>
                <w:lang w:eastAsia="en-ZA"/>
              </w:rPr>
              <w:tab/>
            </w:r>
            <w:r w:rsidR="00E44D98" w:rsidRPr="00210042">
              <w:rPr>
                <w:rStyle w:val="Hyperlink"/>
                <w:noProof/>
              </w:rPr>
              <w:t>RFP Paragraph 13.1 Stage 1</w:t>
            </w:r>
            <w:r w:rsidR="00E44D98">
              <w:rPr>
                <w:noProof/>
                <w:webHidden/>
              </w:rPr>
              <w:tab/>
            </w:r>
            <w:r w:rsidR="00E44D98">
              <w:rPr>
                <w:noProof/>
                <w:webHidden/>
              </w:rPr>
              <w:fldChar w:fldCharType="begin"/>
            </w:r>
            <w:r w:rsidR="00E44D98">
              <w:rPr>
                <w:noProof/>
                <w:webHidden/>
              </w:rPr>
              <w:instrText xml:space="preserve"> PAGEREF _Toc75257124 \h </w:instrText>
            </w:r>
            <w:r w:rsidR="00E44D98">
              <w:rPr>
                <w:noProof/>
                <w:webHidden/>
              </w:rPr>
            </w:r>
            <w:r w:rsidR="00E44D98">
              <w:rPr>
                <w:noProof/>
                <w:webHidden/>
              </w:rPr>
              <w:fldChar w:fldCharType="separate"/>
            </w:r>
            <w:r w:rsidR="00E36264">
              <w:rPr>
                <w:noProof/>
                <w:webHidden/>
              </w:rPr>
              <w:t>2</w:t>
            </w:r>
            <w:r w:rsidR="00E44D98">
              <w:rPr>
                <w:noProof/>
                <w:webHidden/>
              </w:rPr>
              <w:fldChar w:fldCharType="end"/>
            </w:r>
          </w:hyperlink>
        </w:p>
        <w:p w14:paraId="1B86F2D4" w14:textId="56ED2A32" w:rsidR="00E44D98" w:rsidRDefault="00E44D98">
          <w:pPr>
            <w:pStyle w:val="TOC2"/>
            <w:tabs>
              <w:tab w:val="left" w:pos="880"/>
              <w:tab w:val="right" w:leader="dot" w:pos="15388"/>
            </w:tabs>
            <w:rPr>
              <w:rFonts w:eastAsiaTheme="minorEastAsia"/>
              <w:noProof/>
              <w:lang w:eastAsia="en-ZA"/>
            </w:rPr>
          </w:pPr>
          <w:hyperlink w:anchor="_Toc75257125" w:history="1">
            <w:r w:rsidRPr="00210042">
              <w:rPr>
                <w:rStyle w:val="Hyperlink"/>
                <w:noProof/>
              </w:rPr>
              <w:t>1.1</w:t>
            </w:r>
            <w:r>
              <w:rPr>
                <w:rFonts w:eastAsiaTheme="minorEastAsia"/>
                <w:noProof/>
                <w:lang w:eastAsia="en-ZA"/>
              </w:rPr>
              <w:tab/>
            </w:r>
            <w:r w:rsidRPr="00210042">
              <w:rPr>
                <w:rStyle w:val="Hyperlink"/>
                <w:noProof/>
              </w:rPr>
              <w:t>Submission deadline</w:t>
            </w:r>
            <w:r>
              <w:rPr>
                <w:noProof/>
                <w:webHidden/>
              </w:rPr>
              <w:tab/>
            </w:r>
            <w:r>
              <w:rPr>
                <w:noProof/>
                <w:webHidden/>
              </w:rPr>
              <w:fldChar w:fldCharType="begin"/>
            </w:r>
            <w:r>
              <w:rPr>
                <w:noProof/>
                <w:webHidden/>
              </w:rPr>
              <w:instrText xml:space="preserve"> PAGEREF _Toc75257125 \h </w:instrText>
            </w:r>
            <w:r>
              <w:rPr>
                <w:noProof/>
                <w:webHidden/>
              </w:rPr>
            </w:r>
            <w:r>
              <w:rPr>
                <w:noProof/>
                <w:webHidden/>
              </w:rPr>
              <w:fldChar w:fldCharType="separate"/>
            </w:r>
            <w:r w:rsidR="00E36264">
              <w:rPr>
                <w:noProof/>
                <w:webHidden/>
              </w:rPr>
              <w:t>2</w:t>
            </w:r>
            <w:r>
              <w:rPr>
                <w:noProof/>
                <w:webHidden/>
              </w:rPr>
              <w:fldChar w:fldCharType="end"/>
            </w:r>
          </w:hyperlink>
        </w:p>
        <w:p w14:paraId="231E735A" w14:textId="23B9158C" w:rsidR="00E44D98" w:rsidRDefault="00E44D98">
          <w:pPr>
            <w:pStyle w:val="TOC2"/>
            <w:tabs>
              <w:tab w:val="left" w:pos="880"/>
              <w:tab w:val="right" w:leader="dot" w:pos="15388"/>
            </w:tabs>
            <w:rPr>
              <w:rFonts w:eastAsiaTheme="minorEastAsia"/>
              <w:noProof/>
              <w:lang w:eastAsia="en-ZA"/>
            </w:rPr>
          </w:pPr>
          <w:hyperlink w:anchor="_Toc75257126" w:history="1">
            <w:r w:rsidRPr="00210042">
              <w:rPr>
                <w:rStyle w:val="Hyperlink"/>
                <w:noProof/>
              </w:rPr>
              <w:t>1.2</w:t>
            </w:r>
            <w:r>
              <w:rPr>
                <w:rFonts w:eastAsiaTheme="minorEastAsia"/>
                <w:noProof/>
                <w:lang w:eastAsia="en-ZA"/>
              </w:rPr>
              <w:tab/>
            </w:r>
            <w:r w:rsidRPr="00210042">
              <w:rPr>
                <w:rStyle w:val="Hyperlink"/>
                <w:noProof/>
              </w:rPr>
              <w:t>RFP Paragraphs 12.4 and 13.1.3 The proposal package</w:t>
            </w:r>
            <w:r>
              <w:rPr>
                <w:noProof/>
                <w:webHidden/>
              </w:rPr>
              <w:tab/>
            </w:r>
            <w:r>
              <w:rPr>
                <w:noProof/>
                <w:webHidden/>
              </w:rPr>
              <w:fldChar w:fldCharType="begin"/>
            </w:r>
            <w:r>
              <w:rPr>
                <w:noProof/>
                <w:webHidden/>
              </w:rPr>
              <w:instrText xml:space="preserve"> PAGEREF _Toc75257126 \h </w:instrText>
            </w:r>
            <w:r>
              <w:rPr>
                <w:noProof/>
                <w:webHidden/>
              </w:rPr>
            </w:r>
            <w:r>
              <w:rPr>
                <w:noProof/>
                <w:webHidden/>
              </w:rPr>
              <w:fldChar w:fldCharType="separate"/>
            </w:r>
            <w:r w:rsidR="00E36264">
              <w:rPr>
                <w:noProof/>
                <w:webHidden/>
              </w:rPr>
              <w:t>2</w:t>
            </w:r>
            <w:r>
              <w:rPr>
                <w:noProof/>
                <w:webHidden/>
              </w:rPr>
              <w:fldChar w:fldCharType="end"/>
            </w:r>
          </w:hyperlink>
        </w:p>
        <w:p w14:paraId="623C1058" w14:textId="55242393" w:rsidR="00E44D98" w:rsidRDefault="00E44D98">
          <w:pPr>
            <w:pStyle w:val="TOC1"/>
            <w:rPr>
              <w:rFonts w:eastAsiaTheme="minorEastAsia"/>
              <w:noProof/>
              <w:lang w:eastAsia="en-ZA"/>
            </w:rPr>
          </w:pPr>
          <w:hyperlink w:anchor="_Toc75257127" w:history="1">
            <w:r w:rsidRPr="00210042">
              <w:rPr>
                <w:rStyle w:val="Hyperlink"/>
                <w:noProof/>
              </w:rPr>
              <w:t>2</w:t>
            </w:r>
            <w:r>
              <w:rPr>
                <w:rFonts w:eastAsiaTheme="minorEastAsia"/>
                <w:noProof/>
                <w:lang w:eastAsia="en-ZA"/>
              </w:rPr>
              <w:tab/>
            </w:r>
            <w:r w:rsidRPr="00210042">
              <w:rPr>
                <w:rStyle w:val="Hyperlink"/>
                <w:noProof/>
              </w:rPr>
              <w:t>RFP Paragraph 13.2 Stage 2</w:t>
            </w:r>
            <w:r>
              <w:rPr>
                <w:noProof/>
                <w:webHidden/>
              </w:rPr>
              <w:tab/>
            </w:r>
            <w:r>
              <w:rPr>
                <w:noProof/>
                <w:webHidden/>
              </w:rPr>
              <w:fldChar w:fldCharType="begin"/>
            </w:r>
            <w:r>
              <w:rPr>
                <w:noProof/>
                <w:webHidden/>
              </w:rPr>
              <w:instrText xml:space="preserve"> PAGEREF _Toc75257127 \h </w:instrText>
            </w:r>
            <w:r>
              <w:rPr>
                <w:noProof/>
                <w:webHidden/>
              </w:rPr>
            </w:r>
            <w:r>
              <w:rPr>
                <w:noProof/>
                <w:webHidden/>
              </w:rPr>
              <w:fldChar w:fldCharType="separate"/>
            </w:r>
            <w:r w:rsidR="00E36264">
              <w:rPr>
                <w:noProof/>
                <w:webHidden/>
              </w:rPr>
              <w:t>4</w:t>
            </w:r>
            <w:r>
              <w:rPr>
                <w:noProof/>
                <w:webHidden/>
              </w:rPr>
              <w:fldChar w:fldCharType="end"/>
            </w:r>
          </w:hyperlink>
        </w:p>
        <w:p w14:paraId="354BF934" w14:textId="473C0142" w:rsidR="00E44D98" w:rsidRDefault="00E44D98">
          <w:pPr>
            <w:pStyle w:val="TOC2"/>
            <w:tabs>
              <w:tab w:val="left" w:pos="880"/>
              <w:tab w:val="right" w:leader="dot" w:pos="15388"/>
            </w:tabs>
            <w:rPr>
              <w:rFonts w:eastAsiaTheme="minorEastAsia"/>
              <w:noProof/>
              <w:lang w:eastAsia="en-ZA"/>
            </w:rPr>
          </w:pPr>
          <w:hyperlink w:anchor="_Toc75257128" w:history="1">
            <w:r w:rsidRPr="00210042">
              <w:rPr>
                <w:rStyle w:val="Hyperlink"/>
                <w:noProof/>
              </w:rPr>
              <w:t>2.1</w:t>
            </w:r>
            <w:r>
              <w:rPr>
                <w:rFonts w:eastAsiaTheme="minorEastAsia"/>
                <w:noProof/>
                <w:lang w:eastAsia="en-ZA"/>
              </w:rPr>
              <w:tab/>
            </w:r>
            <w:r w:rsidRPr="00210042">
              <w:rPr>
                <w:rStyle w:val="Hyperlink"/>
                <w:noProof/>
              </w:rPr>
              <w:t>Elimination Criteria</w:t>
            </w:r>
            <w:r>
              <w:rPr>
                <w:noProof/>
                <w:webHidden/>
              </w:rPr>
              <w:tab/>
            </w:r>
            <w:r>
              <w:rPr>
                <w:noProof/>
                <w:webHidden/>
              </w:rPr>
              <w:fldChar w:fldCharType="begin"/>
            </w:r>
            <w:r>
              <w:rPr>
                <w:noProof/>
                <w:webHidden/>
              </w:rPr>
              <w:instrText xml:space="preserve"> PAGEREF _Toc75257128 \h </w:instrText>
            </w:r>
            <w:r>
              <w:rPr>
                <w:noProof/>
                <w:webHidden/>
              </w:rPr>
            </w:r>
            <w:r>
              <w:rPr>
                <w:noProof/>
                <w:webHidden/>
              </w:rPr>
              <w:fldChar w:fldCharType="separate"/>
            </w:r>
            <w:r w:rsidR="00E36264">
              <w:rPr>
                <w:noProof/>
                <w:webHidden/>
              </w:rPr>
              <w:t>4</w:t>
            </w:r>
            <w:r>
              <w:rPr>
                <w:noProof/>
                <w:webHidden/>
              </w:rPr>
              <w:fldChar w:fldCharType="end"/>
            </w:r>
          </w:hyperlink>
        </w:p>
        <w:p w14:paraId="3EA415AF" w14:textId="4B680055" w:rsidR="00E44D98" w:rsidRDefault="00E44D98">
          <w:pPr>
            <w:pStyle w:val="TOC2"/>
            <w:tabs>
              <w:tab w:val="left" w:pos="880"/>
              <w:tab w:val="right" w:leader="dot" w:pos="15388"/>
            </w:tabs>
            <w:rPr>
              <w:rFonts w:eastAsiaTheme="minorEastAsia"/>
              <w:noProof/>
              <w:lang w:eastAsia="en-ZA"/>
            </w:rPr>
          </w:pPr>
          <w:hyperlink w:anchor="_Toc75257129" w:history="1">
            <w:r w:rsidRPr="00210042">
              <w:rPr>
                <w:rStyle w:val="Hyperlink"/>
                <w:noProof/>
              </w:rPr>
              <w:t>2.2</w:t>
            </w:r>
            <w:r>
              <w:rPr>
                <w:rFonts w:eastAsiaTheme="minorEastAsia"/>
                <w:noProof/>
                <w:lang w:eastAsia="en-ZA"/>
              </w:rPr>
              <w:tab/>
            </w:r>
            <w:r w:rsidRPr="00210042">
              <w:rPr>
                <w:rStyle w:val="Hyperlink"/>
                <w:noProof/>
              </w:rPr>
              <w:t>Evaluation of overall technical requirements</w:t>
            </w:r>
            <w:r>
              <w:rPr>
                <w:noProof/>
                <w:webHidden/>
              </w:rPr>
              <w:tab/>
            </w:r>
            <w:r>
              <w:rPr>
                <w:noProof/>
                <w:webHidden/>
              </w:rPr>
              <w:fldChar w:fldCharType="begin"/>
            </w:r>
            <w:r>
              <w:rPr>
                <w:noProof/>
                <w:webHidden/>
              </w:rPr>
              <w:instrText xml:space="preserve"> PAGEREF _Toc75257129 \h </w:instrText>
            </w:r>
            <w:r>
              <w:rPr>
                <w:noProof/>
                <w:webHidden/>
              </w:rPr>
            </w:r>
            <w:r>
              <w:rPr>
                <w:noProof/>
                <w:webHidden/>
              </w:rPr>
              <w:fldChar w:fldCharType="separate"/>
            </w:r>
            <w:r w:rsidR="00E36264">
              <w:rPr>
                <w:noProof/>
                <w:webHidden/>
              </w:rPr>
              <w:t>5</w:t>
            </w:r>
            <w:r>
              <w:rPr>
                <w:noProof/>
                <w:webHidden/>
              </w:rPr>
              <w:fldChar w:fldCharType="end"/>
            </w:r>
          </w:hyperlink>
        </w:p>
        <w:p w14:paraId="37E0B397" w14:textId="3BD308DA" w:rsidR="00E44D98" w:rsidRDefault="00E44D98">
          <w:pPr>
            <w:pStyle w:val="TOC2"/>
            <w:tabs>
              <w:tab w:val="left" w:pos="880"/>
              <w:tab w:val="right" w:leader="dot" w:pos="15388"/>
            </w:tabs>
            <w:rPr>
              <w:rFonts w:eastAsiaTheme="minorEastAsia"/>
              <w:noProof/>
              <w:lang w:eastAsia="en-ZA"/>
            </w:rPr>
          </w:pPr>
          <w:hyperlink w:anchor="_Toc75257130" w:history="1">
            <w:r w:rsidRPr="00210042">
              <w:rPr>
                <w:rStyle w:val="Hyperlink"/>
                <w:noProof/>
              </w:rPr>
              <w:t>2.3</w:t>
            </w:r>
            <w:r>
              <w:rPr>
                <w:rFonts w:eastAsiaTheme="minorEastAsia"/>
                <w:noProof/>
                <w:lang w:eastAsia="en-ZA"/>
              </w:rPr>
              <w:tab/>
            </w:r>
            <w:r w:rsidRPr="00210042">
              <w:rPr>
                <w:rStyle w:val="Hyperlink"/>
                <w:noProof/>
              </w:rPr>
              <w:t>Evaluation of overall support requirements</w:t>
            </w:r>
            <w:r>
              <w:rPr>
                <w:noProof/>
                <w:webHidden/>
              </w:rPr>
              <w:tab/>
            </w:r>
            <w:r>
              <w:rPr>
                <w:noProof/>
                <w:webHidden/>
              </w:rPr>
              <w:fldChar w:fldCharType="begin"/>
            </w:r>
            <w:r>
              <w:rPr>
                <w:noProof/>
                <w:webHidden/>
              </w:rPr>
              <w:instrText xml:space="preserve"> PAGEREF _Toc75257130 \h </w:instrText>
            </w:r>
            <w:r>
              <w:rPr>
                <w:noProof/>
                <w:webHidden/>
              </w:rPr>
            </w:r>
            <w:r>
              <w:rPr>
                <w:noProof/>
                <w:webHidden/>
              </w:rPr>
              <w:fldChar w:fldCharType="separate"/>
            </w:r>
            <w:r w:rsidR="00E36264">
              <w:rPr>
                <w:noProof/>
                <w:webHidden/>
              </w:rPr>
              <w:t>7</w:t>
            </w:r>
            <w:r>
              <w:rPr>
                <w:noProof/>
                <w:webHidden/>
              </w:rPr>
              <w:fldChar w:fldCharType="end"/>
            </w:r>
          </w:hyperlink>
        </w:p>
        <w:p w14:paraId="4256799A" w14:textId="7B647320" w:rsidR="00E44D98" w:rsidRDefault="00E44D98">
          <w:pPr>
            <w:pStyle w:val="TOC3"/>
            <w:tabs>
              <w:tab w:val="left" w:pos="1320"/>
              <w:tab w:val="right" w:leader="dot" w:pos="15388"/>
            </w:tabs>
            <w:rPr>
              <w:rFonts w:eastAsiaTheme="minorEastAsia"/>
              <w:noProof/>
              <w:lang w:eastAsia="en-ZA"/>
            </w:rPr>
          </w:pPr>
          <w:hyperlink w:anchor="_Toc75257131" w:history="1">
            <w:r w:rsidRPr="00210042">
              <w:rPr>
                <w:rStyle w:val="Hyperlink"/>
                <w:noProof/>
              </w:rPr>
              <w:t>2.3.1</w:t>
            </w:r>
            <w:r>
              <w:rPr>
                <w:rFonts w:eastAsiaTheme="minorEastAsia"/>
                <w:noProof/>
                <w:lang w:eastAsia="en-ZA"/>
              </w:rPr>
              <w:tab/>
            </w:r>
            <w:r w:rsidRPr="00210042">
              <w:rPr>
                <w:rStyle w:val="Hyperlink"/>
                <w:noProof/>
              </w:rPr>
              <w:t>Use of Off-net partners</w:t>
            </w:r>
            <w:r>
              <w:rPr>
                <w:noProof/>
                <w:webHidden/>
              </w:rPr>
              <w:tab/>
            </w:r>
            <w:r>
              <w:rPr>
                <w:noProof/>
                <w:webHidden/>
              </w:rPr>
              <w:fldChar w:fldCharType="begin"/>
            </w:r>
            <w:r>
              <w:rPr>
                <w:noProof/>
                <w:webHidden/>
              </w:rPr>
              <w:instrText xml:space="preserve"> PAGEREF _Toc75257131 \h </w:instrText>
            </w:r>
            <w:r>
              <w:rPr>
                <w:noProof/>
                <w:webHidden/>
              </w:rPr>
            </w:r>
            <w:r>
              <w:rPr>
                <w:noProof/>
                <w:webHidden/>
              </w:rPr>
              <w:fldChar w:fldCharType="separate"/>
            </w:r>
            <w:r w:rsidR="00E36264">
              <w:rPr>
                <w:noProof/>
                <w:webHidden/>
              </w:rPr>
              <w:t>7</w:t>
            </w:r>
            <w:r>
              <w:rPr>
                <w:noProof/>
                <w:webHidden/>
              </w:rPr>
              <w:fldChar w:fldCharType="end"/>
            </w:r>
          </w:hyperlink>
        </w:p>
        <w:p w14:paraId="0A83E94F" w14:textId="6CAD1F35" w:rsidR="00E44D98" w:rsidRDefault="00E44D98">
          <w:pPr>
            <w:pStyle w:val="TOC3"/>
            <w:tabs>
              <w:tab w:val="left" w:pos="1320"/>
              <w:tab w:val="right" w:leader="dot" w:pos="15388"/>
            </w:tabs>
            <w:rPr>
              <w:rFonts w:eastAsiaTheme="minorEastAsia"/>
              <w:noProof/>
              <w:lang w:eastAsia="en-ZA"/>
            </w:rPr>
          </w:pPr>
          <w:hyperlink w:anchor="_Toc75257132" w:history="1">
            <w:r w:rsidRPr="00210042">
              <w:rPr>
                <w:rStyle w:val="Hyperlink"/>
                <w:noProof/>
              </w:rPr>
              <w:t>2.3.2</w:t>
            </w:r>
            <w:r>
              <w:rPr>
                <w:rFonts w:eastAsiaTheme="minorEastAsia"/>
                <w:noProof/>
                <w:lang w:eastAsia="en-ZA"/>
              </w:rPr>
              <w:tab/>
            </w:r>
            <w:r w:rsidRPr="00210042">
              <w:rPr>
                <w:rStyle w:val="Hyperlink"/>
                <w:noProof/>
              </w:rPr>
              <w:t>Support requirements</w:t>
            </w:r>
            <w:r>
              <w:rPr>
                <w:noProof/>
                <w:webHidden/>
              </w:rPr>
              <w:tab/>
            </w:r>
            <w:r>
              <w:rPr>
                <w:noProof/>
                <w:webHidden/>
              </w:rPr>
              <w:fldChar w:fldCharType="begin"/>
            </w:r>
            <w:r>
              <w:rPr>
                <w:noProof/>
                <w:webHidden/>
              </w:rPr>
              <w:instrText xml:space="preserve"> PAGEREF _Toc75257132 \h </w:instrText>
            </w:r>
            <w:r>
              <w:rPr>
                <w:noProof/>
                <w:webHidden/>
              </w:rPr>
            </w:r>
            <w:r>
              <w:rPr>
                <w:noProof/>
                <w:webHidden/>
              </w:rPr>
              <w:fldChar w:fldCharType="separate"/>
            </w:r>
            <w:r w:rsidR="00E36264">
              <w:rPr>
                <w:noProof/>
                <w:webHidden/>
              </w:rPr>
              <w:t>8</w:t>
            </w:r>
            <w:r>
              <w:rPr>
                <w:noProof/>
                <w:webHidden/>
              </w:rPr>
              <w:fldChar w:fldCharType="end"/>
            </w:r>
          </w:hyperlink>
        </w:p>
        <w:p w14:paraId="019A1F72" w14:textId="51A0E637" w:rsidR="00E44D98" w:rsidRDefault="00E44D98">
          <w:pPr>
            <w:pStyle w:val="TOC2"/>
            <w:tabs>
              <w:tab w:val="left" w:pos="880"/>
              <w:tab w:val="right" w:leader="dot" w:pos="15388"/>
            </w:tabs>
            <w:rPr>
              <w:rFonts w:eastAsiaTheme="minorEastAsia"/>
              <w:noProof/>
              <w:lang w:eastAsia="en-ZA"/>
            </w:rPr>
          </w:pPr>
          <w:hyperlink w:anchor="_Toc75257133" w:history="1">
            <w:r w:rsidRPr="00210042">
              <w:rPr>
                <w:rStyle w:val="Hyperlink"/>
                <w:noProof/>
              </w:rPr>
              <w:t>2.4</w:t>
            </w:r>
            <w:r>
              <w:rPr>
                <w:rFonts w:eastAsiaTheme="minorEastAsia"/>
                <w:noProof/>
                <w:lang w:eastAsia="en-ZA"/>
              </w:rPr>
              <w:tab/>
            </w:r>
            <w:r w:rsidRPr="00210042">
              <w:rPr>
                <w:rStyle w:val="Hyperlink"/>
                <w:noProof/>
              </w:rPr>
              <w:t>Pricing score.</w:t>
            </w:r>
            <w:r>
              <w:rPr>
                <w:noProof/>
                <w:webHidden/>
              </w:rPr>
              <w:tab/>
            </w:r>
            <w:r>
              <w:rPr>
                <w:noProof/>
                <w:webHidden/>
              </w:rPr>
              <w:fldChar w:fldCharType="begin"/>
            </w:r>
            <w:r>
              <w:rPr>
                <w:noProof/>
                <w:webHidden/>
              </w:rPr>
              <w:instrText xml:space="preserve"> PAGEREF _Toc75257133 \h </w:instrText>
            </w:r>
            <w:r>
              <w:rPr>
                <w:noProof/>
                <w:webHidden/>
              </w:rPr>
            </w:r>
            <w:r>
              <w:rPr>
                <w:noProof/>
                <w:webHidden/>
              </w:rPr>
              <w:fldChar w:fldCharType="separate"/>
            </w:r>
            <w:r w:rsidR="00E36264">
              <w:rPr>
                <w:noProof/>
                <w:webHidden/>
              </w:rPr>
              <w:t>10</w:t>
            </w:r>
            <w:r>
              <w:rPr>
                <w:noProof/>
                <w:webHidden/>
              </w:rPr>
              <w:fldChar w:fldCharType="end"/>
            </w:r>
          </w:hyperlink>
        </w:p>
        <w:p w14:paraId="10B4FE2E" w14:textId="0DD5614D" w:rsidR="00E44D98" w:rsidRDefault="00E44D98">
          <w:pPr>
            <w:pStyle w:val="TOC1"/>
            <w:rPr>
              <w:rFonts w:eastAsiaTheme="minorEastAsia"/>
              <w:noProof/>
              <w:lang w:eastAsia="en-ZA"/>
            </w:rPr>
          </w:pPr>
          <w:hyperlink w:anchor="_Toc75257134" w:history="1">
            <w:r w:rsidRPr="00210042">
              <w:rPr>
                <w:rStyle w:val="Hyperlink"/>
                <w:noProof/>
              </w:rPr>
              <w:t>3</w:t>
            </w:r>
            <w:r>
              <w:rPr>
                <w:rFonts w:eastAsiaTheme="minorEastAsia"/>
                <w:noProof/>
                <w:lang w:eastAsia="en-ZA"/>
              </w:rPr>
              <w:tab/>
            </w:r>
            <w:r w:rsidRPr="00210042">
              <w:rPr>
                <w:rStyle w:val="Hyperlink"/>
                <w:noProof/>
              </w:rPr>
              <w:t>Award decisions</w:t>
            </w:r>
            <w:r>
              <w:rPr>
                <w:noProof/>
                <w:webHidden/>
              </w:rPr>
              <w:tab/>
            </w:r>
            <w:r>
              <w:rPr>
                <w:noProof/>
                <w:webHidden/>
              </w:rPr>
              <w:fldChar w:fldCharType="begin"/>
            </w:r>
            <w:r>
              <w:rPr>
                <w:noProof/>
                <w:webHidden/>
              </w:rPr>
              <w:instrText xml:space="preserve"> PAGEREF _Toc75257134 \h </w:instrText>
            </w:r>
            <w:r>
              <w:rPr>
                <w:noProof/>
                <w:webHidden/>
              </w:rPr>
            </w:r>
            <w:r>
              <w:rPr>
                <w:noProof/>
                <w:webHidden/>
              </w:rPr>
              <w:fldChar w:fldCharType="separate"/>
            </w:r>
            <w:r w:rsidR="00E36264">
              <w:rPr>
                <w:noProof/>
                <w:webHidden/>
              </w:rPr>
              <w:t>10</w:t>
            </w:r>
            <w:r>
              <w:rPr>
                <w:noProof/>
                <w:webHidden/>
              </w:rPr>
              <w:fldChar w:fldCharType="end"/>
            </w:r>
          </w:hyperlink>
        </w:p>
        <w:p w14:paraId="0A87F32C" w14:textId="51932EC4" w:rsidR="00E44D98" w:rsidRDefault="00E44D98">
          <w:pPr>
            <w:pStyle w:val="TOC2"/>
            <w:tabs>
              <w:tab w:val="left" w:pos="880"/>
              <w:tab w:val="right" w:leader="dot" w:pos="15388"/>
            </w:tabs>
            <w:rPr>
              <w:rFonts w:eastAsiaTheme="minorEastAsia"/>
              <w:noProof/>
              <w:lang w:eastAsia="en-ZA"/>
            </w:rPr>
          </w:pPr>
          <w:hyperlink w:anchor="_Toc75257135" w:history="1">
            <w:r w:rsidRPr="00210042">
              <w:rPr>
                <w:rStyle w:val="Hyperlink"/>
                <w:noProof/>
              </w:rPr>
              <w:t>3.1</w:t>
            </w:r>
            <w:r>
              <w:rPr>
                <w:rFonts w:eastAsiaTheme="minorEastAsia"/>
                <w:noProof/>
                <w:lang w:eastAsia="en-ZA"/>
              </w:rPr>
              <w:tab/>
            </w:r>
            <w:r w:rsidRPr="00210042">
              <w:rPr>
                <w:rStyle w:val="Hyperlink"/>
                <w:noProof/>
              </w:rPr>
              <w:t>Technology rating</w:t>
            </w:r>
            <w:r>
              <w:rPr>
                <w:noProof/>
                <w:webHidden/>
              </w:rPr>
              <w:tab/>
            </w:r>
            <w:r>
              <w:rPr>
                <w:noProof/>
                <w:webHidden/>
              </w:rPr>
              <w:fldChar w:fldCharType="begin"/>
            </w:r>
            <w:r>
              <w:rPr>
                <w:noProof/>
                <w:webHidden/>
              </w:rPr>
              <w:instrText xml:space="preserve"> PAGEREF _Toc75257135 \h </w:instrText>
            </w:r>
            <w:r>
              <w:rPr>
                <w:noProof/>
                <w:webHidden/>
              </w:rPr>
            </w:r>
            <w:r>
              <w:rPr>
                <w:noProof/>
                <w:webHidden/>
              </w:rPr>
              <w:fldChar w:fldCharType="separate"/>
            </w:r>
            <w:r w:rsidR="00E36264">
              <w:rPr>
                <w:noProof/>
                <w:webHidden/>
              </w:rPr>
              <w:t>10</w:t>
            </w:r>
            <w:r>
              <w:rPr>
                <w:noProof/>
                <w:webHidden/>
              </w:rPr>
              <w:fldChar w:fldCharType="end"/>
            </w:r>
          </w:hyperlink>
        </w:p>
        <w:p w14:paraId="1C889067" w14:textId="4620E201" w:rsidR="00E44D98" w:rsidRDefault="00E44D98">
          <w:pPr>
            <w:pStyle w:val="TOC2"/>
            <w:tabs>
              <w:tab w:val="left" w:pos="880"/>
              <w:tab w:val="right" w:leader="dot" w:pos="15388"/>
            </w:tabs>
            <w:rPr>
              <w:rFonts w:eastAsiaTheme="minorEastAsia"/>
              <w:noProof/>
              <w:lang w:eastAsia="en-ZA"/>
            </w:rPr>
          </w:pPr>
          <w:hyperlink w:anchor="_Toc75257136" w:history="1">
            <w:r w:rsidRPr="00210042">
              <w:rPr>
                <w:rStyle w:val="Hyperlink"/>
                <w:noProof/>
              </w:rPr>
              <w:t>3.2</w:t>
            </w:r>
            <w:r>
              <w:rPr>
                <w:rFonts w:eastAsiaTheme="minorEastAsia"/>
                <w:noProof/>
                <w:lang w:eastAsia="en-ZA"/>
              </w:rPr>
              <w:tab/>
            </w:r>
            <w:r w:rsidRPr="00210042">
              <w:rPr>
                <w:rStyle w:val="Hyperlink"/>
                <w:noProof/>
              </w:rPr>
              <w:t>Award</w:t>
            </w:r>
            <w:r>
              <w:rPr>
                <w:noProof/>
                <w:webHidden/>
              </w:rPr>
              <w:tab/>
            </w:r>
            <w:r>
              <w:rPr>
                <w:noProof/>
                <w:webHidden/>
              </w:rPr>
              <w:fldChar w:fldCharType="begin"/>
            </w:r>
            <w:r>
              <w:rPr>
                <w:noProof/>
                <w:webHidden/>
              </w:rPr>
              <w:instrText xml:space="preserve"> PAGEREF _Toc75257136 \h </w:instrText>
            </w:r>
            <w:r>
              <w:rPr>
                <w:noProof/>
                <w:webHidden/>
              </w:rPr>
            </w:r>
            <w:r>
              <w:rPr>
                <w:noProof/>
                <w:webHidden/>
              </w:rPr>
              <w:fldChar w:fldCharType="separate"/>
            </w:r>
            <w:r w:rsidR="00E36264">
              <w:rPr>
                <w:noProof/>
                <w:webHidden/>
              </w:rPr>
              <w:t>10</w:t>
            </w:r>
            <w:r>
              <w:rPr>
                <w:noProof/>
                <w:webHidden/>
              </w:rPr>
              <w:fldChar w:fldCharType="end"/>
            </w:r>
          </w:hyperlink>
        </w:p>
        <w:p w14:paraId="2E3C1A45" w14:textId="3E187E19" w:rsidR="00717596" w:rsidRDefault="00717596">
          <w:r>
            <w:rPr>
              <w:b/>
              <w:bCs/>
              <w:noProof/>
            </w:rPr>
            <w:fldChar w:fldCharType="end"/>
          </w:r>
        </w:p>
      </w:sdtContent>
    </w:sdt>
    <w:p w14:paraId="2A8CED1F" w14:textId="4D2C4773" w:rsidR="006310BE" w:rsidRDefault="006310BE" w:rsidP="006310BE">
      <w:r>
        <w:br w:type="page"/>
      </w:r>
    </w:p>
    <w:p w14:paraId="2419FE3B" w14:textId="10309C27" w:rsidR="00993CAD" w:rsidRDefault="00993CAD" w:rsidP="006310BE">
      <w:pPr>
        <w:pStyle w:val="Heading1"/>
      </w:pPr>
      <w:bookmarkStart w:id="0" w:name="_Toc75257124"/>
      <w:r w:rsidRPr="002928A7">
        <w:lastRenderedPageBreak/>
        <w:t>RFP Paragraph 13.1 Stage 1</w:t>
      </w:r>
      <w:bookmarkEnd w:id="0"/>
    </w:p>
    <w:p w14:paraId="049FB5B5" w14:textId="77777777" w:rsidR="006310BE" w:rsidRDefault="006310BE" w:rsidP="006310BE">
      <w:pPr>
        <w:pStyle w:val="Heading2"/>
      </w:pPr>
      <w:bookmarkStart w:id="1" w:name="_Toc75257125"/>
      <w:r>
        <w:t>Submission deadline</w:t>
      </w:r>
      <w:bookmarkEnd w:id="1"/>
    </w:p>
    <w:p w14:paraId="33E33027" w14:textId="3F1430C4" w:rsidR="006310BE" w:rsidRPr="000345E1" w:rsidRDefault="006310BE" w:rsidP="006310BE">
      <w:pPr>
        <w:rPr>
          <w:b/>
          <w:u w:val="single"/>
        </w:rPr>
      </w:pPr>
      <w:r w:rsidRPr="000345E1">
        <w:rPr>
          <w:b/>
          <w:u w:val="single"/>
        </w:rPr>
        <w:t>SABEN will evaluate the following:</w:t>
      </w:r>
    </w:p>
    <w:tbl>
      <w:tblPr>
        <w:tblStyle w:val="TableGrid"/>
        <w:tblW w:w="15446" w:type="dxa"/>
        <w:tblLook w:val="04A0" w:firstRow="1" w:lastRow="0" w:firstColumn="1" w:lastColumn="0" w:noHBand="0" w:noVBand="1"/>
      </w:tblPr>
      <w:tblGrid>
        <w:gridCol w:w="1133"/>
        <w:gridCol w:w="7651"/>
        <w:gridCol w:w="3118"/>
        <w:gridCol w:w="3544"/>
      </w:tblGrid>
      <w:tr w:rsidR="00993CAD" w:rsidRPr="00AE1BDA" w14:paraId="4BF24A98" w14:textId="2DABC9DE" w:rsidTr="002B6C69">
        <w:tc>
          <w:tcPr>
            <w:tcW w:w="8784" w:type="dxa"/>
            <w:gridSpan w:val="2"/>
            <w:shd w:val="clear" w:color="auto" w:fill="BFBFBF" w:themeFill="background1" w:themeFillShade="BF"/>
          </w:tcPr>
          <w:p w14:paraId="6877833B" w14:textId="5BEFC0D1" w:rsidR="00993CAD" w:rsidRPr="00AE1BDA" w:rsidRDefault="00993CAD" w:rsidP="00AE1BDA">
            <w:pPr>
              <w:jc w:val="center"/>
              <w:rPr>
                <w:b/>
              </w:rPr>
            </w:pPr>
            <w:r w:rsidRPr="00AE1BDA">
              <w:rPr>
                <w:b/>
              </w:rPr>
              <w:t>RFP Paragraph</w:t>
            </w:r>
          </w:p>
        </w:tc>
        <w:tc>
          <w:tcPr>
            <w:tcW w:w="3118" w:type="dxa"/>
            <w:shd w:val="clear" w:color="auto" w:fill="BFBFBF" w:themeFill="background1" w:themeFillShade="BF"/>
          </w:tcPr>
          <w:p w14:paraId="0B758FE3" w14:textId="4FC41312" w:rsidR="00993CAD" w:rsidRPr="00AE1BDA" w:rsidRDefault="00993CAD" w:rsidP="00993CAD">
            <w:pPr>
              <w:jc w:val="center"/>
              <w:rPr>
                <w:b/>
              </w:rPr>
            </w:pPr>
            <w:r w:rsidRPr="00993CAD">
              <w:rPr>
                <w:b/>
              </w:rPr>
              <w:t>Evaluation Method</w:t>
            </w:r>
          </w:p>
        </w:tc>
        <w:tc>
          <w:tcPr>
            <w:tcW w:w="3544" w:type="dxa"/>
            <w:shd w:val="clear" w:color="auto" w:fill="BFBFBF" w:themeFill="background1" w:themeFillShade="BF"/>
          </w:tcPr>
          <w:p w14:paraId="326C2031" w14:textId="61DCAFD1" w:rsidR="00993CAD" w:rsidRPr="00AE1BDA" w:rsidRDefault="00993CAD" w:rsidP="00AE1BDA">
            <w:pPr>
              <w:jc w:val="center"/>
              <w:rPr>
                <w:b/>
              </w:rPr>
            </w:pPr>
            <w:r w:rsidRPr="00993CAD">
              <w:rPr>
                <w:b/>
              </w:rPr>
              <w:t>Evaluation Result</w:t>
            </w:r>
          </w:p>
        </w:tc>
      </w:tr>
      <w:tr w:rsidR="00724325" w:rsidRPr="00AE1BDA" w14:paraId="6AA1D73A" w14:textId="77777777" w:rsidTr="002B6C69">
        <w:tc>
          <w:tcPr>
            <w:tcW w:w="1133" w:type="dxa"/>
          </w:tcPr>
          <w:p w14:paraId="79C27560" w14:textId="22F8045B" w:rsidR="00724325" w:rsidRPr="00AE1BDA" w:rsidRDefault="00724325" w:rsidP="00724325">
            <w:r>
              <w:t>13.1.1</w:t>
            </w:r>
          </w:p>
        </w:tc>
        <w:tc>
          <w:tcPr>
            <w:tcW w:w="7651" w:type="dxa"/>
          </w:tcPr>
          <w:p w14:paraId="341DEEDE" w14:textId="29189A5C" w:rsidR="00724325" w:rsidRPr="00AE1BDA" w:rsidRDefault="00724325" w:rsidP="00724325">
            <w:r w:rsidRPr="00AE1BDA">
              <w:t>Proposals submitted after the closing date and time will not be considered.</w:t>
            </w:r>
          </w:p>
        </w:tc>
        <w:tc>
          <w:tcPr>
            <w:tcW w:w="3118" w:type="dxa"/>
          </w:tcPr>
          <w:p w14:paraId="7B619263" w14:textId="46DF346B" w:rsidR="00724325" w:rsidRDefault="00724325" w:rsidP="00724325">
            <w:r>
              <w:t>The register of receipt will be used to confirm that proposals were received within the prescribed time limit. Yes / No</w:t>
            </w:r>
          </w:p>
        </w:tc>
        <w:tc>
          <w:tcPr>
            <w:tcW w:w="3544" w:type="dxa"/>
          </w:tcPr>
          <w:p w14:paraId="6939D4B3" w14:textId="27837B1A" w:rsidR="00724325" w:rsidRDefault="00724325" w:rsidP="00724325">
            <w:pPr>
              <w:rPr>
                <w:b/>
              </w:rPr>
            </w:pPr>
            <w:r>
              <w:rPr>
                <w:b/>
              </w:rPr>
              <w:t xml:space="preserve">If </w:t>
            </w:r>
            <w:r w:rsidRPr="00993CAD">
              <w:rPr>
                <w:b/>
              </w:rPr>
              <w:t xml:space="preserve">No – </w:t>
            </w:r>
            <w:r>
              <w:rPr>
                <w:b/>
              </w:rPr>
              <w:t xml:space="preserve">Proposal </w:t>
            </w:r>
            <w:r w:rsidRPr="00993CAD">
              <w:rPr>
                <w:b/>
              </w:rPr>
              <w:t>will not be considered further</w:t>
            </w:r>
          </w:p>
        </w:tc>
      </w:tr>
      <w:tr w:rsidR="00724325" w:rsidRPr="00AE1BDA" w14:paraId="5EC43C1A" w14:textId="4E3185BC" w:rsidTr="002B6C69">
        <w:tc>
          <w:tcPr>
            <w:tcW w:w="1133" w:type="dxa"/>
          </w:tcPr>
          <w:p w14:paraId="1ED30430" w14:textId="6B6A35CE" w:rsidR="00724325" w:rsidRPr="00AE1BDA" w:rsidRDefault="00724325" w:rsidP="00724325">
            <w:r w:rsidRPr="00AE1BDA">
              <w:t>13.1.</w:t>
            </w:r>
            <w:r>
              <w:t>2</w:t>
            </w:r>
          </w:p>
        </w:tc>
        <w:tc>
          <w:tcPr>
            <w:tcW w:w="7651" w:type="dxa"/>
          </w:tcPr>
          <w:p w14:paraId="20545817" w14:textId="55A10DC2" w:rsidR="00724325" w:rsidRPr="00AE1BDA" w:rsidRDefault="00724325" w:rsidP="00724325">
            <w:r w:rsidRPr="00AE1BDA">
              <w:t xml:space="preserve">Proposals submitted to the incorrect </w:t>
            </w:r>
            <w:r w:rsidR="00C56DD0">
              <w:t>Email address</w:t>
            </w:r>
            <w:r w:rsidRPr="00AE1BDA">
              <w:t xml:space="preserve"> shall not be considered.</w:t>
            </w:r>
          </w:p>
        </w:tc>
        <w:tc>
          <w:tcPr>
            <w:tcW w:w="3118" w:type="dxa"/>
          </w:tcPr>
          <w:p w14:paraId="7F761D3F" w14:textId="79D44AD5" w:rsidR="00724325" w:rsidRPr="00AE1BDA" w:rsidRDefault="00724325" w:rsidP="00724325">
            <w:r>
              <w:t xml:space="preserve">Proposals not received on time due to delivery to incorrect </w:t>
            </w:r>
            <w:r w:rsidR="009815F4">
              <w:t>Email address</w:t>
            </w:r>
            <w:r>
              <w:t xml:space="preserve"> </w:t>
            </w:r>
          </w:p>
        </w:tc>
        <w:tc>
          <w:tcPr>
            <w:tcW w:w="3544" w:type="dxa"/>
          </w:tcPr>
          <w:p w14:paraId="5CE458DC" w14:textId="260AE19D" w:rsidR="00724325" w:rsidRPr="00993CAD" w:rsidRDefault="00724325" w:rsidP="00724325">
            <w:pPr>
              <w:rPr>
                <w:b/>
              </w:rPr>
            </w:pPr>
            <w:r>
              <w:rPr>
                <w:b/>
              </w:rPr>
              <w:t>Proposal w</w:t>
            </w:r>
            <w:r w:rsidRPr="00993CAD">
              <w:rPr>
                <w:b/>
              </w:rPr>
              <w:t>ill not be considered further</w:t>
            </w:r>
          </w:p>
        </w:tc>
      </w:tr>
    </w:tbl>
    <w:p w14:paraId="59D74524" w14:textId="77777777" w:rsidR="00993CAD" w:rsidRDefault="00993CAD" w:rsidP="005C170D"/>
    <w:p w14:paraId="15286CC6" w14:textId="021047CC" w:rsidR="007B3F75" w:rsidRDefault="00993CAD" w:rsidP="00892202">
      <w:pPr>
        <w:pStyle w:val="Heading2"/>
      </w:pPr>
      <w:bookmarkStart w:id="2" w:name="_Toc75257126"/>
      <w:r w:rsidRPr="002928A7">
        <w:t>RFP Paragraph</w:t>
      </w:r>
      <w:r w:rsidR="00724325">
        <w:t>s</w:t>
      </w:r>
      <w:r w:rsidRPr="002928A7">
        <w:t xml:space="preserve"> 12.4 </w:t>
      </w:r>
      <w:r w:rsidR="00724325">
        <w:t xml:space="preserve">and 13.1.3 </w:t>
      </w:r>
      <w:r w:rsidRPr="002928A7">
        <w:t>The proposal package</w:t>
      </w:r>
      <w:bookmarkEnd w:id="2"/>
    </w:p>
    <w:p w14:paraId="15EE45ED" w14:textId="4D13B655" w:rsidR="006310BE" w:rsidRDefault="006310BE" w:rsidP="006310BE">
      <w:r>
        <w:t>The proposer shall complete the column marked in blue in the table below:</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2878"/>
        <w:gridCol w:w="6663"/>
        <w:gridCol w:w="3685"/>
      </w:tblGrid>
      <w:tr w:rsidR="006310BE" w:rsidRPr="002928A7" w14:paraId="62D01A23" w14:textId="77777777" w:rsidTr="006310BE">
        <w:tc>
          <w:tcPr>
            <w:tcW w:w="2220" w:type="dxa"/>
            <w:shd w:val="clear" w:color="FFFFFF" w:fill="FFFFFF"/>
            <w:vAlign w:val="center"/>
            <w:hideMark/>
          </w:tcPr>
          <w:p w14:paraId="70FD5BFA" w14:textId="18B4E45F" w:rsidR="006310BE" w:rsidRPr="002928A7" w:rsidRDefault="006310BE"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Table </w:t>
            </w:r>
            <w:r w:rsidR="00756FE7">
              <w:rPr>
                <w:rFonts w:ascii="Calibri" w:eastAsia="Times New Roman" w:hAnsi="Calibri" w:cs="Calibri"/>
                <w:b/>
                <w:bCs/>
                <w:color w:val="000000"/>
                <w:lang w:eastAsia="en-ZA"/>
              </w:rPr>
              <w:t>3</w:t>
            </w:r>
          </w:p>
        </w:tc>
        <w:tc>
          <w:tcPr>
            <w:tcW w:w="2878" w:type="dxa"/>
            <w:shd w:val="clear" w:color="FFFFFF" w:fill="FFFFFF"/>
            <w:vAlign w:val="center"/>
            <w:hideMark/>
          </w:tcPr>
          <w:p w14:paraId="42BE7F94" w14:textId="77777777" w:rsidR="006310BE" w:rsidRPr="002928A7" w:rsidRDefault="006310BE" w:rsidP="00935C3E">
            <w:pPr>
              <w:spacing w:after="0" w:line="240" w:lineRule="auto"/>
              <w:jc w:val="center"/>
              <w:rPr>
                <w:rFonts w:ascii="Calibri" w:eastAsia="Times New Roman" w:hAnsi="Calibri" w:cs="Calibri"/>
                <w:b/>
                <w:bCs/>
                <w:color w:val="000000"/>
                <w:lang w:eastAsia="en-ZA"/>
              </w:rPr>
            </w:pPr>
            <w:r w:rsidRPr="002928A7">
              <w:rPr>
                <w:rFonts w:ascii="Calibri" w:eastAsia="Times New Roman" w:hAnsi="Calibri" w:cs="Calibri"/>
                <w:b/>
                <w:bCs/>
                <w:color w:val="000000"/>
                <w:lang w:eastAsia="en-ZA"/>
              </w:rPr>
              <w:t>Evaluation Method</w:t>
            </w:r>
          </w:p>
        </w:tc>
        <w:tc>
          <w:tcPr>
            <w:tcW w:w="6663" w:type="dxa"/>
            <w:shd w:val="clear" w:color="auto" w:fill="8EAADB" w:themeFill="accent1" w:themeFillTint="99"/>
            <w:vAlign w:val="center"/>
            <w:hideMark/>
          </w:tcPr>
          <w:p w14:paraId="2131310D" w14:textId="77777777" w:rsidR="006310BE" w:rsidRPr="002928A7" w:rsidRDefault="006310BE"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Proposer </w:t>
            </w:r>
            <w:r w:rsidRPr="002928A7">
              <w:rPr>
                <w:rFonts w:ascii="Calibri" w:eastAsia="Times New Roman" w:hAnsi="Calibri" w:cs="Calibri"/>
                <w:b/>
                <w:bCs/>
                <w:color w:val="000000"/>
                <w:lang w:eastAsia="en-ZA"/>
              </w:rPr>
              <w:t>Response</w:t>
            </w:r>
          </w:p>
        </w:tc>
        <w:tc>
          <w:tcPr>
            <w:tcW w:w="3685" w:type="dxa"/>
            <w:shd w:val="clear" w:color="FFFFFF" w:fill="FFFFFF"/>
            <w:vAlign w:val="center"/>
            <w:hideMark/>
          </w:tcPr>
          <w:p w14:paraId="0E30022C" w14:textId="77777777" w:rsidR="006310BE" w:rsidRPr="002928A7" w:rsidRDefault="006310BE"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Evaluation Result</w:t>
            </w:r>
          </w:p>
        </w:tc>
      </w:tr>
      <w:tr w:rsidR="006310BE" w:rsidRPr="002928A7" w14:paraId="7B9F0209" w14:textId="77777777" w:rsidTr="006310BE">
        <w:tc>
          <w:tcPr>
            <w:tcW w:w="2220" w:type="dxa"/>
            <w:shd w:val="clear" w:color="FFFFFF" w:fill="FFFFFF"/>
            <w:vAlign w:val="center"/>
            <w:hideMark/>
          </w:tcPr>
          <w:p w14:paraId="6487ADD8" w14:textId="77777777" w:rsidR="006310BE" w:rsidRPr="002928A7" w:rsidRDefault="006310BE" w:rsidP="00935C3E">
            <w:pPr>
              <w:spacing w:after="0" w:line="240" w:lineRule="auto"/>
              <w:jc w:val="center"/>
              <w:rPr>
                <w:rFonts w:ascii="Calibri" w:eastAsia="Times New Roman" w:hAnsi="Calibri" w:cs="Calibri"/>
                <w:i/>
                <w:iCs/>
                <w:color w:val="000000"/>
                <w:lang w:eastAsia="en-ZA"/>
              </w:rPr>
            </w:pPr>
            <w:r>
              <w:rPr>
                <w:rFonts w:ascii="Calibri" w:eastAsia="Times New Roman" w:hAnsi="Calibri" w:cs="Calibri"/>
                <w:i/>
                <w:iCs/>
                <w:color w:val="000000"/>
                <w:lang w:eastAsia="en-ZA"/>
              </w:rPr>
              <w:t>C</w:t>
            </w:r>
            <w:r w:rsidRPr="002928A7">
              <w:rPr>
                <w:rFonts w:ascii="Calibri" w:eastAsia="Times New Roman" w:hAnsi="Calibri" w:cs="Calibri"/>
                <w:i/>
                <w:iCs/>
                <w:color w:val="000000"/>
                <w:lang w:eastAsia="en-ZA"/>
              </w:rPr>
              <w:t>ontain</w:t>
            </w:r>
            <w:r>
              <w:rPr>
                <w:rFonts w:ascii="Calibri" w:eastAsia="Times New Roman" w:hAnsi="Calibri" w:cs="Calibri"/>
                <w:i/>
                <w:iCs/>
                <w:color w:val="000000"/>
                <w:lang w:eastAsia="en-ZA"/>
              </w:rPr>
              <w:t>s</w:t>
            </w:r>
            <w:r w:rsidRPr="002928A7">
              <w:rPr>
                <w:rFonts w:ascii="Calibri" w:eastAsia="Times New Roman" w:hAnsi="Calibri" w:cs="Calibri"/>
                <w:i/>
                <w:iCs/>
                <w:color w:val="000000"/>
                <w:lang w:eastAsia="en-ZA"/>
              </w:rPr>
              <w:t xml:space="preserve"> the </w:t>
            </w:r>
            <w:r>
              <w:rPr>
                <w:rFonts w:ascii="Calibri" w:eastAsia="Times New Roman" w:hAnsi="Calibri" w:cs="Calibri"/>
                <w:i/>
                <w:iCs/>
                <w:color w:val="000000"/>
                <w:lang w:eastAsia="en-ZA"/>
              </w:rPr>
              <w:t xml:space="preserve">requirement in the RFP </w:t>
            </w:r>
            <w:r w:rsidRPr="002928A7">
              <w:rPr>
                <w:rFonts w:ascii="Calibri" w:eastAsia="Times New Roman" w:hAnsi="Calibri" w:cs="Calibri"/>
                <w:i/>
                <w:iCs/>
                <w:color w:val="000000"/>
                <w:lang w:eastAsia="en-ZA"/>
              </w:rPr>
              <w:t>being evaluated</w:t>
            </w:r>
          </w:p>
        </w:tc>
        <w:tc>
          <w:tcPr>
            <w:tcW w:w="2878" w:type="dxa"/>
            <w:shd w:val="clear" w:color="FFFFFF" w:fill="FFFFFF"/>
            <w:vAlign w:val="center"/>
            <w:hideMark/>
          </w:tcPr>
          <w:p w14:paraId="44251E58" w14:textId="77777777" w:rsidR="006310BE" w:rsidRPr="002928A7" w:rsidRDefault="006310BE" w:rsidP="00935C3E">
            <w:pPr>
              <w:spacing w:after="0" w:line="240" w:lineRule="auto"/>
              <w:jc w:val="center"/>
              <w:rPr>
                <w:rFonts w:ascii="Calibri" w:eastAsia="Times New Roman" w:hAnsi="Calibri" w:cs="Calibri"/>
                <w:i/>
                <w:iCs/>
                <w:color w:val="000000"/>
                <w:lang w:eastAsia="en-ZA"/>
              </w:rPr>
            </w:pPr>
            <w:r>
              <w:rPr>
                <w:rFonts w:ascii="Calibri" w:eastAsia="Times New Roman" w:hAnsi="Calibri" w:cs="Calibri"/>
                <w:i/>
                <w:iCs/>
                <w:color w:val="000000"/>
                <w:lang w:eastAsia="en-ZA"/>
              </w:rPr>
              <w:t>H</w:t>
            </w:r>
            <w:r w:rsidRPr="002928A7">
              <w:rPr>
                <w:rFonts w:ascii="Calibri" w:eastAsia="Times New Roman" w:hAnsi="Calibri" w:cs="Calibri"/>
                <w:i/>
                <w:iCs/>
                <w:color w:val="000000"/>
                <w:lang w:eastAsia="en-ZA"/>
              </w:rPr>
              <w:t xml:space="preserve">ow </w:t>
            </w:r>
            <w:r>
              <w:rPr>
                <w:rFonts w:ascii="Calibri" w:eastAsia="Times New Roman" w:hAnsi="Calibri" w:cs="Calibri"/>
                <w:i/>
                <w:iCs/>
                <w:color w:val="000000"/>
                <w:lang w:eastAsia="en-ZA"/>
              </w:rPr>
              <w:t>SABEN</w:t>
            </w:r>
            <w:r w:rsidRPr="002928A7">
              <w:rPr>
                <w:rFonts w:ascii="Calibri" w:eastAsia="Times New Roman" w:hAnsi="Calibri" w:cs="Calibri"/>
                <w:i/>
                <w:iCs/>
                <w:color w:val="000000"/>
                <w:lang w:eastAsia="en-ZA"/>
              </w:rPr>
              <w:t xml:space="preserve"> will evaluate the response</w:t>
            </w:r>
          </w:p>
        </w:tc>
        <w:tc>
          <w:tcPr>
            <w:tcW w:w="6663" w:type="dxa"/>
            <w:shd w:val="clear" w:color="auto" w:fill="8EAADB" w:themeFill="accent1" w:themeFillTint="99"/>
            <w:vAlign w:val="center"/>
            <w:hideMark/>
          </w:tcPr>
          <w:p w14:paraId="5F09FEDE" w14:textId="77777777" w:rsidR="006310BE" w:rsidRPr="002610C2" w:rsidRDefault="006310BE" w:rsidP="00935C3E">
            <w:pPr>
              <w:spacing w:after="0" w:line="240" w:lineRule="auto"/>
              <w:rPr>
                <w:rFonts w:ascii="Calibri" w:eastAsia="Times New Roman" w:hAnsi="Calibri" w:cs="Calibri"/>
                <w:i/>
                <w:iCs/>
                <w:color w:val="000000"/>
                <w:lang w:eastAsia="en-ZA"/>
              </w:rPr>
            </w:pPr>
            <w:r w:rsidRPr="002610C2">
              <w:rPr>
                <w:rFonts w:ascii="Calibri" w:eastAsia="Times New Roman" w:hAnsi="Calibri" w:cs="Calibri"/>
                <w:i/>
                <w:iCs/>
                <w:color w:val="000000"/>
                <w:lang w:eastAsia="en-ZA"/>
              </w:rPr>
              <w:t>The Proposer insert one of the following:</w:t>
            </w:r>
          </w:p>
          <w:p w14:paraId="71E20EE4" w14:textId="6394B30D" w:rsidR="006310BE" w:rsidRDefault="006310BE" w:rsidP="00935C3E">
            <w:pPr>
              <w:pStyle w:val="ListParagraph"/>
              <w:numPr>
                <w:ilvl w:val="0"/>
                <w:numId w:val="1"/>
              </w:numPr>
              <w:spacing w:after="0" w:line="240" w:lineRule="auto"/>
              <w:rPr>
                <w:rFonts w:ascii="Calibri" w:eastAsia="Times New Roman" w:hAnsi="Calibri" w:cs="Calibri"/>
                <w:i/>
                <w:iCs/>
                <w:color w:val="000000"/>
                <w:lang w:eastAsia="en-ZA"/>
              </w:rPr>
            </w:pPr>
            <w:r>
              <w:rPr>
                <w:rFonts w:ascii="Calibri" w:eastAsia="Times New Roman" w:hAnsi="Calibri" w:cs="Calibri"/>
                <w:i/>
                <w:iCs/>
                <w:color w:val="000000"/>
                <w:lang w:eastAsia="en-ZA"/>
              </w:rPr>
              <w:t xml:space="preserve">Included - </w:t>
            </w:r>
            <w:proofErr w:type="gramStart"/>
            <w:r>
              <w:rPr>
                <w:rFonts w:ascii="Calibri" w:eastAsia="Times New Roman" w:hAnsi="Calibri" w:cs="Calibri"/>
                <w:i/>
                <w:iCs/>
                <w:color w:val="000000"/>
                <w:lang w:eastAsia="en-ZA"/>
              </w:rPr>
              <w:t>yes</w:t>
            </w:r>
            <w:proofErr w:type="gramEnd"/>
          </w:p>
          <w:p w14:paraId="349678DD" w14:textId="240840CB" w:rsidR="006310BE" w:rsidRPr="002610C2" w:rsidRDefault="006310BE" w:rsidP="006310BE">
            <w:pPr>
              <w:pStyle w:val="ListParagraph"/>
              <w:numPr>
                <w:ilvl w:val="0"/>
                <w:numId w:val="1"/>
              </w:numPr>
              <w:spacing w:after="0" w:line="240" w:lineRule="auto"/>
              <w:rPr>
                <w:rFonts w:ascii="Calibri" w:eastAsia="Times New Roman" w:hAnsi="Calibri" w:cs="Calibri"/>
                <w:i/>
                <w:iCs/>
                <w:color w:val="000000"/>
                <w:lang w:eastAsia="en-ZA"/>
              </w:rPr>
            </w:pPr>
            <w:r w:rsidRPr="006310BE">
              <w:rPr>
                <w:rFonts w:ascii="Calibri" w:eastAsia="Times New Roman" w:hAnsi="Calibri" w:cs="Calibri"/>
                <w:i/>
                <w:iCs/>
                <w:color w:val="000000"/>
                <w:lang w:eastAsia="en-ZA"/>
              </w:rPr>
              <w:t>Not included</w:t>
            </w:r>
            <w:r>
              <w:rPr>
                <w:rFonts w:ascii="Calibri" w:eastAsia="Times New Roman" w:hAnsi="Calibri" w:cs="Calibri"/>
                <w:i/>
                <w:iCs/>
                <w:color w:val="000000"/>
                <w:lang w:eastAsia="en-ZA"/>
              </w:rPr>
              <w:t xml:space="preserve"> - no</w:t>
            </w:r>
          </w:p>
        </w:tc>
        <w:tc>
          <w:tcPr>
            <w:tcW w:w="3685" w:type="dxa"/>
            <w:shd w:val="clear" w:color="FFFFFF" w:fill="FFFFFF"/>
            <w:vAlign w:val="center"/>
            <w:hideMark/>
          </w:tcPr>
          <w:p w14:paraId="34798282" w14:textId="77777777" w:rsidR="006310BE" w:rsidRPr="002610C2" w:rsidRDefault="006310BE" w:rsidP="00935C3E">
            <w:pPr>
              <w:spacing w:after="0" w:line="240" w:lineRule="auto"/>
              <w:rPr>
                <w:rFonts w:ascii="Calibri" w:eastAsia="Times New Roman" w:hAnsi="Calibri" w:cs="Calibri"/>
                <w:i/>
                <w:iCs/>
                <w:color w:val="000000"/>
                <w:lang w:eastAsia="en-ZA"/>
              </w:rPr>
            </w:pPr>
            <w:r w:rsidRPr="002610C2">
              <w:rPr>
                <w:rFonts w:ascii="Calibri" w:eastAsia="Times New Roman" w:hAnsi="Calibri" w:cs="Calibri"/>
                <w:i/>
                <w:iCs/>
                <w:color w:val="000000"/>
                <w:lang w:eastAsia="en-ZA"/>
              </w:rPr>
              <w:t>SABEN will score as follows:</w:t>
            </w:r>
          </w:p>
          <w:p w14:paraId="17E4350F" w14:textId="6EBC4992" w:rsidR="006310BE" w:rsidRDefault="006310BE" w:rsidP="00935C3E">
            <w:pPr>
              <w:pStyle w:val="ListParagraph"/>
              <w:numPr>
                <w:ilvl w:val="0"/>
                <w:numId w:val="1"/>
              </w:numPr>
              <w:spacing w:after="0" w:line="240" w:lineRule="auto"/>
              <w:rPr>
                <w:rFonts w:ascii="Calibri" w:eastAsia="Times New Roman" w:hAnsi="Calibri" w:cs="Calibri"/>
                <w:i/>
                <w:iCs/>
                <w:color w:val="000000"/>
                <w:lang w:eastAsia="en-ZA"/>
              </w:rPr>
            </w:pPr>
            <w:r>
              <w:rPr>
                <w:rFonts w:ascii="Calibri" w:eastAsia="Times New Roman" w:hAnsi="Calibri" w:cs="Calibri"/>
                <w:i/>
                <w:iCs/>
                <w:color w:val="000000"/>
                <w:lang w:eastAsia="en-ZA"/>
              </w:rPr>
              <w:t>Yes</w:t>
            </w:r>
          </w:p>
          <w:p w14:paraId="699105F9" w14:textId="471ED32F" w:rsidR="006310BE" w:rsidRPr="002610C2" w:rsidRDefault="006310BE" w:rsidP="006310BE">
            <w:pPr>
              <w:pStyle w:val="ListParagraph"/>
              <w:numPr>
                <w:ilvl w:val="0"/>
                <w:numId w:val="1"/>
              </w:numPr>
              <w:spacing w:after="0" w:line="240" w:lineRule="auto"/>
              <w:rPr>
                <w:rFonts w:ascii="Calibri" w:eastAsia="Times New Roman" w:hAnsi="Calibri" w:cs="Calibri"/>
                <w:i/>
                <w:iCs/>
                <w:color w:val="000000"/>
                <w:lang w:eastAsia="en-ZA"/>
              </w:rPr>
            </w:pPr>
            <w:r w:rsidRPr="006310BE">
              <w:rPr>
                <w:rFonts w:ascii="Calibri" w:eastAsia="Times New Roman" w:hAnsi="Calibri" w:cs="Calibri"/>
                <w:i/>
                <w:iCs/>
                <w:color w:val="000000"/>
                <w:lang w:eastAsia="en-ZA"/>
              </w:rPr>
              <w:t>No</w:t>
            </w:r>
          </w:p>
        </w:tc>
      </w:tr>
    </w:tbl>
    <w:p w14:paraId="79AE4D08" w14:textId="04134CAB" w:rsidR="00A8291D" w:rsidRDefault="00A8291D" w:rsidP="006310BE"/>
    <w:p w14:paraId="7370FF67" w14:textId="77777777" w:rsidR="00A8291D" w:rsidRDefault="00A8291D">
      <w:r>
        <w:br w:type="page"/>
      </w:r>
    </w:p>
    <w:p w14:paraId="2F90A5A3" w14:textId="61D30266" w:rsidR="000345E1" w:rsidRPr="000345E1" w:rsidRDefault="000345E1" w:rsidP="005C170D">
      <w:pPr>
        <w:rPr>
          <w:b/>
          <w:u w:val="single"/>
        </w:rPr>
      </w:pPr>
      <w:r w:rsidRPr="000345E1">
        <w:rPr>
          <w:b/>
          <w:u w:val="single"/>
        </w:rPr>
        <w:lastRenderedPageBreak/>
        <w:t>SABEN will evaluate the following:</w:t>
      </w:r>
    </w:p>
    <w:p w14:paraId="0A96FE72" w14:textId="1BF1767D" w:rsidR="002928A7" w:rsidRPr="002928A7" w:rsidRDefault="002928A7" w:rsidP="005C170D">
      <w:pPr>
        <w:rPr>
          <w:b/>
        </w:rPr>
      </w:pPr>
      <w:r w:rsidRPr="006310BE">
        <w:rPr>
          <w:b/>
        </w:rPr>
        <w:t xml:space="preserve">The proposal will not be considered further if any of the evaluation </w:t>
      </w:r>
      <w:r w:rsidR="00FF4528">
        <w:rPr>
          <w:b/>
        </w:rPr>
        <w:t xml:space="preserve">mandatory </w:t>
      </w:r>
      <w:r w:rsidRPr="006310BE">
        <w:rPr>
          <w:b/>
        </w:rPr>
        <w:t>results in the table below are ‘No’.</w:t>
      </w:r>
    </w:p>
    <w:tbl>
      <w:tblPr>
        <w:tblStyle w:val="TableGrid"/>
        <w:tblW w:w="15451" w:type="dxa"/>
        <w:tblInd w:w="-5" w:type="dxa"/>
        <w:tblLook w:val="04A0" w:firstRow="1" w:lastRow="0" w:firstColumn="1" w:lastColumn="0" w:noHBand="0" w:noVBand="1"/>
      </w:tblPr>
      <w:tblGrid>
        <w:gridCol w:w="567"/>
        <w:gridCol w:w="4253"/>
        <w:gridCol w:w="1417"/>
        <w:gridCol w:w="993"/>
        <w:gridCol w:w="1984"/>
        <w:gridCol w:w="2693"/>
        <w:gridCol w:w="2268"/>
        <w:gridCol w:w="1276"/>
      </w:tblGrid>
      <w:tr w:rsidR="00865528" w:rsidRPr="000568FD" w14:paraId="185C542E" w14:textId="19EF7A69" w:rsidTr="009E39AD">
        <w:trPr>
          <w:cantSplit/>
          <w:tblHeader/>
        </w:trPr>
        <w:tc>
          <w:tcPr>
            <w:tcW w:w="9214" w:type="dxa"/>
            <w:gridSpan w:val="5"/>
            <w:shd w:val="clear" w:color="auto" w:fill="BFBFBF" w:themeFill="background1" w:themeFillShade="BF"/>
          </w:tcPr>
          <w:p w14:paraId="42CFA99D" w14:textId="7B6E07E9" w:rsidR="00865528" w:rsidRPr="000568FD" w:rsidRDefault="00F31579" w:rsidP="002928A7">
            <w:pPr>
              <w:jc w:val="center"/>
              <w:rPr>
                <w:b/>
              </w:rPr>
            </w:pPr>
            <w:bookmarkStart w:id="3" w:name="_Hlk529369576"/>
            <w:bookmarkStart w:id="4" w:name="_Hlk529424192"/>
            <w:r>
              <w:rPr>
                <w:b/>
              </w:rPr>
              <w:t xml:space="preserve">RFP </w:t>
            </w:r>
            <w:r w:rsidR="00993CAD" w:rsidRPr="00993CAD">
              <w:rPr>
                <w:b/>
              </w:rPr>
              <w:t xml:space="preserve">Table </w:t>
            </w:r>
            <w:r w:rsidR="00724325">
              <w:rPr>
                <w:b/>
              </w:rPr>
              <w:t>3</w:t>
            </w:r>
          </w:p>
        </w:tc>
        <w:tc>
          <w:tcPr>
            <w:tcW w:w="2693" w:type="dxa"/>
            <w:vMerge w:val="restart"/>
            <w:shd w:val="clear" w:color="auto" w:fill="BFBFBF" w:themeFill="background1" w:themeFillShade="BF"/>
            <w:vAlign w:val="center"/>
          </w:tcPr>
          <w:p w14:paraId="33AAD34A" w14:textId="2C673AED" w:rsidR="00865528" w:rsidRDefault="00865528" w:rsidP="002928A7">
            <w:pPr>
              <w:jc w:val="center"/>
              <w:rPr>
                <w:b/>
              </w:rPr>
            </w:pPr>
            <w:r>
              <w:rPr>
                <w:b/>
              </w:rPr>
              <w:t>Evaluation Method</w:t>
            </w:r>
          </w:p>
        </w:tc>
        <w:tc>
          <w:tcPr>
            <w:tcW w:w="2268" w:type="dxa"/>
            <w:vMerge w:val="restart"/>
            <w:shd w:val="clear" w:color="auto" w:fill="8EAADB" w:themeFill="accent1" w:themeFillTint="99"/>
            <w:vAlign w:val="center"/>
          </w:tcPr>
          <w:p w14:paraId="345B784D" w14:textId="77777777" w:rsidR="00865528" w:rsidRDefault="00865528" w:rsidP="002928A7">
            <w:pPr>
              <w:jc w:val="center"/>
              <w:rPr>
                <w:b/>
              </w:rPr>
            </w:pPr>
            <w:r>
              <w:rPr>
                <w:b/>
              </w:rPr>
              <w:t>Proposer Response</w:t>
            </w:r>
          </w:p>
          <w:p w14:paraId="3B787CE6" w14:textId="7AB98AE5" w:rsidR="002610C2" w:rsidRPr="000568FD" w:rsidRDefault="002610C2" w:rsidP="002928A7">
            <w:pPr>
              <w:jc w:val="center"/>
              <w:rPr>
                <w:b/>
              </w:rPr>
            </w:pPr>
            <w:r>
              <w:rPr>
                <w:b/>
              </w:rPr>
              <w:t>Included/not included</w:t>
            </w:r>
          </w:p>
        </w:tc>
        <w:tc>
          <w:tcPr>
            <w:tcW w:w="1276" w:type="dxa"/>
            <w:vMerge w:val="restart"/>
            <w:shd w:val="clear" w:color="auto" w:fill="BFBFBF" w:themeFill="background1" w:themeFillShade="BF"/>
            <w:vAlign w:val="center"/>
          </w:tcPr>
          <w:p w14:paraId="1337C7EB" w14:textId="5FEC7F66" w:rsidR="00865528" w:rsidRPr="000568FD" w:rsidRDefault="00865528" w:rsidP="002928A7">
            <w:pPr>
              <w:jc w:val="center"/>
              <w:rPr>
                <w:b/>
              </w:rPr>
            </w:pPr>
            <w:r>
              <w:rPr>
                <w:b/>
              </w:rPr>
              <w:t>Evaluation Result</w:t>
            </w:r>
          </w:p>
        </w:tc>
      </w:tr>
      <w:tr w:rsidR="00865528" w:rsidRPr="000568FD" w14:paraId="00CD38FA" w14:textId="5DFD3792" w:rsidTr="009E39AD">
        <w:trPr>
          <w:cantSplit/>
          <w:tblHeader/>
        </w:trPr>
        <w:tc>
          <w:tcPr>
            <w:tcW w:w="567" w:type="dxa"/>
            <w:shd w:val="clear" w:color="auto" w:fill="BFBFBF" w:themeFill="background1" w:themeFillShade="BF"/>
          </w:tcPr>
          <w:p w14:paraId="003F41BB" w14:textId="2A8799B8" w:rsidR="00865528" w:rsidRPr="000568FD" w:rsidRDefault="00865528" w:rsidP="002928A7">
            <w:pPr>
              <w:jc w:val="center"/>
              <w:rPr>
                <w:b/>
              </w:rPr>
            </w:pPr>
            <w:r>
              <w:rPr>
                <w:b/>
              </w:rPr>
              <w:t>#</w:t>
            </w:r>
          </w:p>
        </w:tc>
        <w:tc>
          <w:tcPr>
            <w:tcW w:w="4253" w:type="dxa"/>
            <w:shd w:val="clear" w:color="auto" w:fill="BFBFBF" w:themeFill="background1" w:themeFillShade="BF"/>
          </w:tcPr>
          <w:p w14:paraId="15C963D3" w14:textId="49A9F7DF" w:rsidR="00865528" w:rsidRPr="000568FD" w:rsidRDefault="00865528" w:rsidP="002928A7">
            <w:pPr>
              <w:jc w:val="center"/>
              <w:rPr>
                <w:b/>
              </w:rPr>
            </w:pPr>
            <w:r>
              <w:rPr>
                <w:b/>
              </w:rPr>
              <w:t>Item</w:t>
            </w:r>
          </w:p>
        </w:tc>
        <w:tc>
          <w:tcPr>
            <w:tcW w:w="1417" w:type="dxa"/>
            <w:shd w:val="clear" w:color="auto" w:fill="BFBFBF" w:themeFill="background1" w:themeFillShade="BF"/>
          </w:tcPr>
          <w:p w14:paraId="6A0754AB" w14:textId="77777777" w:rsidR="00865528" w:rsidRPr="000568FD" w:rsidRDefault="00865528" w:rsidP="002928A7">
            <w:pPr>
              <w:jc w:val="center"/>
              <w:rPr>
                <w:b/>
              </w:rPr>
            </w:pPr>
            <w:r>
              <w:rPr>
                <w:b/>
              </w:rPr>
              <w:t>Mandatory</w:t>
            </w:r>
          </w:p>
        </w:tc>
        <w:tc>
          <w:tcPr>
            <w:tcW w:w="993" w:type="dxa"/>
            <w:shd w:val="clear" w:color="auto" w:fill="BFBFBF" w:themeFill="background1" w:themeFillShade="BF"/>
          </w:tcPr>
          <w:p w14:paraId="3648031D" w14:textId="77777777" w:rsidR="00865528" w:rsidRPr="000568FD" w:rsidRDefault="00865528" w:rsidP="002928A7">
            <w:pPr>
              <w:jc w:val="center"/>
              <w:rPr>
                <w:b/>
              </w:rPr>
            </w:pPr>
            <w:r w:rsidRPr="000568FD">
              <w:rPr>
                <w:b/>
              </w:rPr>
              <w:t>Format</w:t>
            </w:r>
          </w:p>
        </w:tc>
        <w:tc>
          <w:tcPr>
            <w:tcW w:w="1984" w:type="dxa"/>
            <w:shd w:val="clear" w:color="auto" w:fill="BFBFBF" w:themeFill="background1" w:themeFillShade="BF"/>
          </w:tcPr>
          <w:p w14:paraId="03AC372C" w14:textId="77777777" w:rsidR="00865528" w:rsidRPr="000568FD" w:rsidRDefault="00865528" w:rsidP="002928A7">
            <w:pPr>
              <w:jc w:val="center"/>
              <w:rPr>
                <w:b/>
              </w:rPr>
            </w:pPr>
            <w:r w:rsidRPr="000568FD">
              <w:rPr>
                <w:b/>
              </w:rPr>
              <w:t>Filename</w:t>
            </w:r>
          </w:p>
        </w:tc>
        <w:tc>
          <w:tcPr>
            <w:tcW w:w="2693" w:type="dxa"/>
            <w:vMerge/>
            <w:shd w:val="clear" w:color="auto" w:fill="BFBFBF" w:themeFill="background1" w:themeFillShade="BF"/>
          </w:tcPr>
          <w:p w14:paraId="2A92A3FC" w14:textId="2A44CC88" w:rsidR="00865528" w:rsidRPr="000568FD" w:rsidRDefault="00865528" w:rsidP="002928A7">
            <w:pPr>
              <w:jc w:val="center"/>
              <w:rPr>
                <w:b/>
              </w:rPr>
            </w:pPr>
          </w:p>
        </w:tc>
        <w:tc>
          <w:tcPr>
            <w:tcW w:w="2268" w:type="dxa"/>
            <w:vMerge/>
            <w:shd w:val="clear" w:color="auto" w:fill="8EAADB" w:themeFill="accent1" w:themeFillTint="99"/>
          </w:tcPr>
          <w:p w14:paraId="0B17F4C2" w14:textId="77777777" w:rsidR="00865528" w:rsidRPr="000568FD" w:rsidRDefault="00865528" w:rsidP="002928A7">
            <w:pPr>
              <w:jc w:val="center"/>
              <w:rPr>
                <w:b/>
              </w:rPr>
            </w:pPr>
          </w:p>
        </w:tc>
        <w:tc>
          <w:tcPr>
            <w:tcW w:w="1276" w:type="dxa"/>
            <w:vMerge/>
            <w:shd w:val="clear" w:color="auto" w:fill="BFBFBF" w:themeFill="background1" w:themeFillShade="BF"/>
          </w:tcPr>
          <w:p w14:paraId="5649B487" w14:textId="77777777" w:rsidR="00865528" w:rsidRPr="000568FD" w:rsidRDefault="00865528" w:rsidP="002928A7">
            <w:pPr>
              <w:jc w:val="center"/>
              <w:rPr>
                <w:b/>
              </w:rPr>
            </w:pPr>
          </w:p>
        </w:tc>
      </w:tr>
      <w:bookmarkEnd w:id="3"/>
      <w:tr w:rsidR="00865528" w:rsidRPr="000568FD" w14:paraId="1A71B3FF" w14:textId="649F8CBC" w:rsidTr="009E39AD">
        <w:trPr>
          <w:cantSplit/>
        </w:trPr>
        <w:tc>
          <w:tcPr>
            <w:tcW w:w="567" w:type="dxa"/>
          </w:tcPr>
          <w:p w14:paraId="5C0F85D1" w14:textId="77777777" w:rsidR="00865528" w:rsidRPr="000568FD" w:rsidRDefault="00865528" w:rsidP="002928A7">
            <w:r w:rsidRPr="000568FD">
              <w:t>1</w:t>
            </w:r>
          </w:p>
        </w:tc>
        <w:tc>
          <w:tcPr>
            <w:tcW w:w="4253" w:type="dxa"/>
          </w:tcPr>
          <w:p w14:paraId="5A8D8934" w14:textId="5F57C764" w:rsidR="00865528" w:rsidRPr="000568FD" w:rsidRDefault="003573A7" w:rsidP="002928A7">
            <w:r>
              <w:t>C</w:t>
            </w:r>
            <w:r w:rsidR="00604A41">
              <w:t xml:space="preserve">opy of the </w:t>
            </w:r>
            <w:r w:rsidR="000B4074">
              <w:t>c</w:t>
            </w:r>
            <w:r w:rsidR="00865528" w:rsidRPr="000568FD">
              <w:t>ompany registration certificate</w:t>
            </w:r>
          </w:p>
        </w:tc>
        <w:tc>
          <w:tcPr>
            <w:tcW w:w="1417" w:type="dxa"/>
          </w:tcPr>
          <w:p w14:paraId="02D572E0" w14:textId="77777777" w:rsidR="00865528" w:rsidRPr="000568FD" w:rsidRDefault="00865528" w:rsidP="002928A7">
            <w:r>
              <w:t>Yes</w:t>
            </w:r>
          </w:p>
        </w:tc>
        <w:tc>
          <w:tcPr>
            <w:tcW w:w="993" w:type="dxa"/>
          </w:tcPr>
          <w:p w14:paraId="51A4ACD4" w14:textId="77777777" w:rsidR="00865528" w:rsidRPr="000568FD" w:rsidRDefault="00865528" w:rsidP="002928A7">
            <w:r w:rsidRPr="000568FD">
              <w:t>PDF</w:t>
            </w:r>
          </w:p>
        </w:tc>
        <w:tc>
          <w:tcPr>
            <w:tcW w:w="1984" w:type="dxa"/>
          </w:tcPr>
          <w:p w14:paraId="3587165D" w14:textId="6B36C82F" w:rsidR="00865528" w:rsidRPr="000568FD" w:rsidRDefault="00865528" w:rsidP="002928A7">
            <w:r w:rsidRPr="000568FD">
              <w:t>1 [name</w:t>
            </w:r>
            <w:r w:rsidR="00006F95">
              <w:t>]</w:t>
            </w:r>
            <w:r w:rsidRPr="000568FD">
              <w:t xml:space="preserve"> company registration</w:t>
            </w:r>
          </w:p>
        </w:tc>
        <w:tc>
          <w:tcPr>
            <w:tcW w:w="2693" w:type="dxa"/>
          </w:tcPr>
          <w:p w14:paraId="48A2558A" w14:textId="63B58E22" w:rsidR="00865528" w:rsidRPr="000568FD" w:rsidRDefault="00865528" w:rsidP="002928A7">
            <w:r>
              <w:t>Will comply if included</w:t>
            </w:r>
          </w:p>
        </w:tc>
        <w:tc>
          <w:tcPr>
            <w:tcW w:w="2268" w:type="dxa"/>
            <w:shd w:val="clear" w:color="auto" w:fill="8EAADB" w:themeFill="accent1" w:themeFillTint="99"/>
          </w:tcPr>
          <w:p w14:paraId="1CCDEFFB" w14:textId="77777777" w:rsidR="00865528" w:rsidRPr="000568FD" w:rsidRDefault="00865528" w:rsidP="002928A7"/>
        </w:tc>
        <w:tc>
          <w:tcPr>
            <w:tcW w:w="1276" w:type="dxa"/>
          </w:tcPr>
          <w:p w14:paraId="57E70580" w14:textId="3037AC1A" w:rsidR="00865528" w:rsidRPr="000568FD" w:rsidRDefault="00865528" w:rsidP="002928A7">
            <w:r>
              <w:t>Yes or no</w:t>
            </w:r>
          </w:p>
        </w:tc>
      </w:tr>
      <w:tr w:rsidR="00865528" w:rsidRPr="000568FD" w14:paraId="7204DE66" w14:textId="54CAED58" w:rsidTr="009E39AD">
        <w:trPr>
          <w:cantSplit/>
        </w:trPr>
        <w:tc>
          <w:tcPr>
            <w:tcW w:w="567" w:type="dxa"/>
          </w:tcPr>
          <w:p w14:paraId="1712F8AF" w14:textId="77777777" w:rsidR="00865528" w:rsidRPr="000568FD" w:rsidRDefault="00865528" w:rsidP="002928A7">
            <w:r w:rsidRPr="000568FD">
              <w:t>2</w:t>
            </w:r>
          </w:p>
        </w:tc>
        <w:tc>
          <w:tcPr>
            <w:tcW w:w="4253" w:type="dxa"/>
          </w:tcPr>
          <w:p w14:paraId="4DDB0A25" w14:textId="76BD28E5" w:rsidR="00865528" w:rsidRPr="000568FD" w:rsidRDefault="000B4074" w:rsidP="002928A7">
            <w:r>
              <w:t>C</w:t>
            </w:r>
            <w:r w:rsidR="003573A7">
              <w:t>o</w:t>
            </w:r>
            <w:r>
              <w:t xml:space="preserve">py of the </w:t>
            </w:r>
            <w:r w:rsidR="00865528" w:rsidRPr="000568FD">
              <w:t xml:space="preserve">Tax clearance certificate </w:t>
            </w:r>
            <w:r w:rsidR="006077A1">
              <w:t xml:space="preserve">(TCC) </w:t>
            </w:r>
            <w:r w:rsidR="00756FE7" w:rsidRPr="00756FE7">
              <w:t xml:space="preserve">or PIN </w:t>
            </w:r>
            <w:r w:rsidR="00865528" w:rsidRPr="000568FD">
              <w:t>or evidence of application for tax clearance</w:t>
            </w:r>
            <w:r w:rsidR="00865528">
              <w:t>. No contracts will be awarded to a service provider who cannot provide a valid Tax Clearance Certificate at the time of contracting.</w:t>
            </w:r>
          </w:p>
        </w:tc>
        <w:tc>
          <w:tcPr>
            <w:tcW w:w="1417" w:type="dxa"/>
          </w:tcPr>
          <w:p w14:paraId="67210C99" w14:textId="77777777" w:rsidR="00865528" w:rsidRPr="000568FD" w:rsidRDefault="00865528" w:rsidP="002928A7">
            <w:r>
              <w:t>Yes</w:t>
            </w:r>
          </w:p>
        </w:tc>
        <w:tc>
          <w:tcPr>
            <w:tcW w:w="993" w:type="dxa"/>
          </w:tcPr>
          <w:p w14:paraId="79ED3DA5" w14:textId="77777777" w:rsidR="00865528" w:rsidRPr="000568FD" w:rsidRDefault="00865528" w:rsidP="002928A7">
            <w:r w:rsidRPr="000568FD">
              <w:t>PDF</w:t>
            </w:r>
          </w:p>
        </w:tc>
        <w:tc>
          <w:tcPr>
            <w:tcW w:w="1984" w:type="dxa"/>
          </w:tcPr>
          <w:p w14:paraId="1D62CAA5" w14:textId="77777777" w:rsidR="00865528" w:rsidRPr="000568FD" w:rsidRDefault="00865528" w:rsidP="002928A7">
            <w:r w:rsidRPr="000568FD">
              <w:t>2 [name] TCC</w:t>
            </w:r>
          </w:p>
        </w:tc>
        <w:tc>
          <w:tcPr>
            <w:tcW w:w="2693" w:type="dxa"/>
          </w:tcPr>
          <w:p w14:paraId="3A6F37D7" w14:textId="5C4D8E21" w:rsidR="00865528" w:rsidRPr="000568FD" w:rsidRDefault="00865528" w:rsidP="002928A7">
            <w:r>
              <w:t>Will comply if included</w:t>
            </w:r>
          </w:p>
        </w:tc>
        <w:tc>
          <w:tcPr>
            <w:tcW w:w="2268" w:type="dxa"/>
            <w:shd w:val="clear" w:color="auto" w:fill="8EAADB" w:themeFill="accent1" w:themeFillTint="99"/>
          </w:tcPr>
          <w:p w14:paraId="6D81EFC7" w14:textId="77777777" w:rsidR="00865528" w:rsidRPr="000568FD" w:rsidRDefault="00865528" w:rsidP="002928A7"/>
        </w:tc>
        <w:tc>
          <w:tcPr>
            <w:tcW w:w="1276" w:type="dxa"/>
          </w:tcPr>
          <w:p w14:paraId="08002DC0" w14:textId="5716E6F4" w:rsidR="00865528" w:rsidRPr="000568FD" w:rsidRDefault="00865528" w:rsidP="002928A7">
            <w:r w:rsidRPr="00865528">
              <w:t>Yes or no</w:t>
            </w:r>
          </w:p>
        </w:tc>
      </w:tr>
      <w:tr w:rsidR="00865528" w:rsidRPr="000568FD" w14:paraId="72E10752" w14:textId="09E7DDFE" w:rsidTr="009E39AD">
        <w:trPr>
          <w:cantSplit/>
        </w:trPr>
        <w:tc>
          <w:tcPr>
            <w:tcW w:w="567" w:type="dxa"/>
          </w:tcPr>
          <w:p w14:paraId="3FD4F3AE" w14:textId="77777777" w:rsidR="00865528" w:rsidRPr="000568FD" w:rsidRDefault="00865528" w:rsidP="002928A7">
            <w:r w:rsidRPr="000568FD">
              <w:t>3</w:t>
            </w:r>
          </w:p>
        </w:tc>
        <w:tc>
          <w:tcPr>
            <w:tcW w:w="4253" w:type="dxa"/>
          </w:tcPr>
          <w:p w14:paraId="6795212A" w14:textId="226B1EB9" w:rsidR="00865528" w:rsidRPr="000568FD" w:rsidRDefault="000B4074" w:rsidP="002928A7">
            <w:r>
              <w:t>C</w:t>
            </w:r>
            <w:r w:rsidR="003573A7">
              <w:t>o</w:t>
            </w:r>
            <w:r>
              <w:t xml:space="preserve">py of the </w:t>
            </w:r>
            <w:r w:rsidR="00865528" w:rsidRPr="000568FD">
              <w:t>VAT registration certificate</w:t>
            </w:r>
          </w:p>
        </w:tc>
        <w:tc>
          <w:tcPr>
            <w:tcW w:w="1417" w:type="dxa"/>
          </w:tcPr>
          <w:p w14:paraId="5F2648FC" w14:textId="77777777" w:rsidR="00865528" w:rsidRPr="000568FD" w:rsidRDefault="00865528" w:rsidP="002928A7">
            <w:r>
              <w:t>Yes</w:t>
            </w:r>
          </w:p>
        </w:tc>
        <w:tc>
          <w:tcPr>
            <w:tcW w:w="993" w:type="dxa"/>
          </w:tcPr>
          <w:p w14:paraId="5ACAC7A2" w14:textId="77777777" w:rsidR="00865528" w:rsidRPr="000568FD" w:rsidRDefault="00865528" w:rsidP="002928A7">
            <w:r w:rsidRPr="000568FD">
              <w:t>PDF</w:t>
            </w:r>
          </w:p>
        </w:tc>
        <w:tc>
          <w:tcPr>
            <w:tcW w:w="1984" w:type="dxa"/>
          </w:tcPr>
          <w:p w14:paraId="305974C2" w14:textId="77777777" w:rsidR="00865528" w:rsidRPr="000568FD" w:rsidRDefault="00865528" w:rsidP="002928A7">
            <w:r w:rsidRPr="000568FD">
              <w:t>3 [name] VAT</w:t>
            </w:r>
          </w:p>
        </w:tc>
        <w:tc>
          <w:tcPr>
            <w:tcW w:w="2693" w:type="dxa"/>
          </w:tcPr>
          <w:p w14:paraId="2D6B9AF9" w14:textId="7D40EAF3" w:rsidR="00865528" w:rsidRPr="000568FD" w:rsidRDefault="00865528" w:rsidP="002928A7">
            <w:r w:rsidRPr="00865528">
              <w:t>Will comply if included</w:t>
            </w:r>
          </w:p>
        </w:tc>
        <w:tc>
          <w:tcPr>
            <w:tcW w:w="2268" w:type="dxa"/>
            <w:shd w:val="clear" w:color="auto" w:fill="8EAADB" w:themeFill="accent1" w:themeFillTint="99"/>
          </w:tcPr>
          <w:p w14:paraId="0D12B92B" w14:textId="77777777" w:rsidR="00865528" w:rsidRPr="000568FD" w:rsidRDefault="00865528" w:rsidP="002928A7"/>
        </w:tc>
        <w:tc>
          <w:tcPr>
            <w:tcW w:w="1276" w:type="dxa"/>
          </w:tcPr>
          <w:p w14:paraId="1F3C1871" w14:textId="68294792" w:rsidR="00865528" w:rsidRPr="000568FD" w:rsidRDefault="00865528" w:rsidP="002928A7">
            <w:r w:rsidRPr="00865528">
              <w:t>Yes or no</w:t>
            </w:r>
          </w:p>
        </w:tc>
      </w:tr>
      <w:tr w:rsidR="00865528" w:rsidRPr="000568FD" w14:paraId="22AC0C5C" w14:textId="5F825F3F" w:rsidTr="009E39AD">
        <w:trPr>
          <w:cantSplit/>
        </w:trPr>
        <w:tc>
          <w:tcPr>
            <w:tcW w:w="567" w:type="dxa"/>
          </w:tcPr>
          <w:p w14:paraId="3DE2D49E" w14:textId="77777777" w:rsidR="00865528" w:rsidRPr="000568FD" w:rsidRDefault="00865528" w:rsidP="002928A7">
            <w:r w:rsidRPr="000568FD">
              <w:t>4</w:t>
            </w:r>
          </w:p>
        </w:tc>
        <w:tc>
          <w:tcPr>
            <w:tcW w:w="4253" w:type="dxa"/>
          </w:tcPr>
          <w:p w14:paraId="420386BE" w14:textId="04DBB0D0" w:rsidR="00865528" w:rsidRPr="000568FD" w:rsidRDefault="000B4074" w:rsidP="002928A7">
            <w:r>
              <w:t xml:space="preserve">Copy of the </w:t>
            </w:r>
            <w:r w:rsidR="00865528" w:rsidRPr="000568FD">
              <w:t>B-</w:t>
            </w:r>
            <w:r w:rsidR="00865528">
              <w:t>BB</w:t>
            </w:r>
            <w:r w:rsidR="00865528" w:rsidRPr="000568FD">
              <w:t>EE certificate</w:t>
            </w:r>
            <w:r w:rsidR="00865528">
              <w:t xml:space="preserve"> (if available and to qualify for price preference points)</w:t>
            </w:r>
          </w:p>
        </w:tc>
        <w:tc>
          <w:tcPr>
            <w:tcW w:w="1417" w:type="dxa"/>
          </w:tcPr>
          <w:p w14:paraId="1C54FC98" w14:textId="77777777" w:rsidR="00865528" w:rsidRPr="000568FD" w:rsidRDefault="00865528" w:rsidP="002928A7">
            <w:r>
              <w:t>No</w:t>
            </w:r>
          </w:p>
        </w:tc>
        <w:tc>
          <w:tcPr>
            <w:tcW w:w="993" w:type="dxa"/>
          </w:tcPr>
          <w:p w14:paraId="036B1755" w14:textId="77777777" w:rsidR="00865528" w:rsidRPr="000568FD" w:rsidRDefault="00865528" w:rsidP="002928A7">
            <w:r w:rsidRPr="000568FD">
              <w:t>PDF</w:t>
            </w:r>
          </w:p>
        </w:tc>
        <w:tc>
          <w:tcPr>
            <w:tcW w:w="1984" w:type="dxa"/>
          </w:tcPr>
          <w:p w14:paraId="3E6ACFA0" w14:textId="77777777" w:rsidR="00865528" w:rsidRPr="000568FD" w:rsidRDefault="00865528" w:rsidP="002928A7">
            <w:r w:rsidRPr="000568FD">
              <w:t xml:space="preserve">4 [name] </w:t>
            </w:r>
            <w:r>
              <w:t>B-B</w:t>
            </w:r>
            <w:r w:rsidRPr="000568FD">
              <w:t>BEE</w:t>
            </w:r>
          </w:p>
        </w:tc>
        <w:tc>
          <w:tcPr>
            <w:tcW w:w="2693" w:type="dxa"/>
          </w:tcPr>
          <w:p w14:paraId="6B124B70" w14:textId="2720354B" w:rsidR="00865528" w:rsidRPr="000568FD" w:rsidRDefault="00865528" w:rsidP="002928A7">
            <w:r w:rsidRPr="00865528">
              <w:t xml:space="preserve">Will </w:t>
            </w:r>
            <w:r>
              <w:t>qualify for preferential price points if included</w:t>
            </w:r>
          </w:p>
        </w:tc>
        <w:tc>
          <w:tcPr>
            <w:tcW w:w="2268" w:type="dxa"/>
            <w:shd w:val="clear" w:color="auto" w:fill="8EAADB" w:themeFill="accent1" w:themeFillTint="99"/>
          </w:tcPr>
          <w:p w14:paraId="6549E892" w14:textId="77777777" w:rsidR="00865528" w:rsidRPr="000568FD" w:rsidRDefault="00865528" w:rsidP="002928A7"/>
        </w:tc>
        <w:tc>
          <w:tcPr>
            <w:tcW w:w="1276" w:type="dxa"/>
          </w:tcPr>
          <w:p w14:paraId="278CD692" w14:textId="2B72F9FE" w:rsidR="00865528" w:rsidRPr="000568FD" w:rsidRDefault="006310BE" w:rsidP="002928A7">
            <w:r>
              <w:t>-</w:t>
            </w:r>
          </w:p>
        </w:tc>
      </w:tr>
      <w:tr w:rsidR="00865528" w:rsidRPr="000568FD" w14:paraId="31F1A659" w14:textId="6A218828" w:rsidTr="009E39AD">
        <w:trPr>
          <w:cantSplit/>
        </w:trPr>
        <w:tc>
          <w:tcPr>
            <w:tcW w:w="567" w:type="dxa"/>
          </w:tcPr>
          <w:p w14:paraId="6F1B9B21" w14:textId="42382D72" w:rsidR="00865528" w:rsidRPr="000568FD" w:rsidRDefault="006310BE" w:rsidP="002928A7">
            <w:r>
              <w:t>5</w:t>
            </w:r>
          </w:p>
        </w:tc>
        <w:tc>
          <w:tcPr>
            <w:tcW w:w="4253" w:type="dxa"/>
          </w:tcPr>
          <w:p w14:paraId="111B2F36" w14:textId="46ACB21F" w:rsidR="003573A7" w:rsidRPr="00322984" w:rsidRDefault="00294C60" w:rsidP="003573A7">
            <w:r w:rsidRPr="00294C60">
              <w:t>Fully completed and signed Company profile (Annexure 5)</w:t>
            </w:r>
          </w:p>
        </w:tc>
        <w:tc>
          <w:tcPr>
            <w:tcW w:w="1417" w:type="dxa"/>
          </w:tcPr>
          <w:p w14:paraId="5AEEE596" w14:textId="77777777" w:rsidR="00865528" w:rsidRDefault="00865528" w:rsidP="002928A7">
            <w:r>
              <w:t>Yes</w:t>
            </w:r>
          </w:p>
        </w:tc>
        <w:tc>
          <w:tcPr>
            <w:tcW w:w="993" w:type="dxa"/>
          </w:tcPr>
          <w:p w14:paraId="19EA8376" w14:textId="77777777" w:rsidR="00865528" w:rsidRPr="000568FD" w:rsidRDefault="00865528" w:rsidP="002928A7">
            <w:r>
              <w:t>PDF</w:t>
            </w:r>
          </w:p>
        </w:tc>
        <w:tc>
          <w:tcPr>
            <w:tcW w:w="1984" w:type="dxa"/>
          </w:tcPr>
          <w:p w14:paraId="54C202C8" w14:textId="5764F5D5" w:rsidR="00865528" w:rsidRPr="000568FD" w:rsidRDefault="00FF4528" w:rsidP="002928A7">
            <w:r>
              <w:t>5</w:t>
            </w:r>
            <w:r w:rsidR="00865528">
              <w:t xml:space="preserve"> [name] Project Examples</w:t>
            </w:r>
          </w:p>
        </w:tc>
        <w:tc>
          <w:tcPr>
            <w:tcW w:w="2693" w:type="dxa"/>
          </w:tcPr>
          <w:p w14:paraId="08342DC2" w14:textId="3A760F90" w:rsidR="00865528" w:rsidRDefault="00865528" w:rsidP="002928A7">
            <w:r w:rsidRPr="00865528">
              <w:t>Will comply if included</w:t>
            </w:r>
          </w:p>
        </w:tc>
        <w:tc>
          <w:tcPr>
            <w:tcW w:w="2268" w:type="dxa"/>
            <w:shd w:val="clear" w:color="auto" w:fill="8EAADB" w:themeFill="accent1" w:themeFillTint="99"/>
          </w:tcPr>
          <w:p w14:paraId="6D7BF75B" w14:textId="77777777" w:rsidR="00865528" w:rsidRDefault="00865528" w:rsidP="002928A7"/>
        </w:tc>
        <w:tc>
          <w:tcPr>
            <w:tcW w:w="1276" w:type="dxa"/>
          </w:tcPr>
          <w:p w14:paraId="23715F18" w14:textId="6B88A7DE" w:rsidR="00865528" w:rsidRDefault="00993CAD" w:rsidP="002928A7">
            <w:r w:rsidRPr="00993CAD">
              <w:t>Yes or no</w:t>
            </w:r>
          </w:p>
        </w:tc>
      </w:tr>
      <w:tr w:rsidR="00865528" w:rsidRPr="000568FD" w14:paraId="5F82E5EF" w14:textId="4F59D929" w:rsidTr="009E39AD">
        <w:trPr>
          <w:cantSplit/>
        </w:trPr>
        <w:tc>
          <w:tcPr>
            <w:tcW w:w="567" w:type="dxa"/>
          </w:tcPr>
          <w:p w14:paraId="1E876932" w14:textId="6FB3A392" w:rsidR="00865528" w:rsidRDefault="006310BE" w:rsidP="002928A7">
            <w:r>
              <w:t>6</w:t>
            </w:r>
          </w:p>
        </w:tc>
        <w:tc>
          <w:tcPr>
            <w:tcW w:w="4253" w:type="dxa"/>
          </w:tcPr>
          <w:p w14:paraId="4BDB53DE" w14:textId="7AE44920" w:rsidR="00865528" w:rsidRDefault="00865528" w:rsidP="002928A7">
            <w:r>
              <w:t xml:space="preserve">RFP Compliance Table </w:t>
            </w:r>
            <w:r w:rsidR="003573A7">
              <w:t xml:space="preserve">– </w:t>
            </w:r>
            <w:r w:rsidR="003573A7" w:rsidRPr="003573A7">
              <w:rPr>
                <w:b/>
                <w:bCs/>
              </w:rPr>
              <w:t>signed and witnessed</w:t>
            </w:r>
          </w:p>
        </w:tc>
        <w:tc>
          <w:tcPr>
            <w:tcW w:w="1417" w:type="dxa"/>
          </w:tcPr>
          <w:p w14:paraId="382D4809" w14:textId="77777777" w:rsidR="00865528" w:rsidRDefault="00865528" w:rsidP="002928A7">
            <w:r>
              <w:t>Yes</w:t>
            </w:r>
          </w:p>
        </w:tc>
        <w:tc>
          <w:tcPr>
            <w:tcW w:w="993" w:type="dxa"/>
          </w:tcPr>
          <w:p w14:paraId="3C3159AF" w14:textId="77777777" w:rsidR="00865528" w:rsidRDefault="00865528" w:rsidP="002928A7">
            <w:r>
              <w:t>PDF</w:t>
            </w:r>
          </w:p>
        </w:tc>
        <w:tc>
          <w:tcPr>
            <w:tcW w:w="1984" w:type="dxa"/>
          </w:tcPr>
          <w:p w14:paraId="4C4A754D" w14:textId="13E9CAEE" w:rsidR="00865528" w:rsidRDefault="00FF4528" w:rsidP="002928A7">
            <w:r>
              <w:t>6</w:t>
            </w:r>
            <w:r w:rsidR="00865528">
              <w:t xml:space="preserve"> [name] RFP Compliance Table</w:t>
            </w:r>
          </w:p>
        </w:tc>
        <w:tc>
          <w:tcPr>
            <w:tcW w:w="2693" w:type="dxa"/>
          </w:tcPr>
          <w:p w14:paraId="37619614" w14:textId="0437F8AB" w:rsidR="00865528" w:rsidRDefault="00865528" w:rsidP="002928A7">
            <w:r w:rsidRPr="00865528">
              <w:t>Will comply if included</w:t>
            </w:r>
          </w:p>
        </w:tc>
        <w:tc>
          <w:tcPr>
            <w:tcW w:w="2268" w:type="dxa"/>
            <w:shd w:val="clear" w:color="auto" w:fill="8EAADB" w:themeFill="accent1" w:themeFillTint="99"/>
          </w:tcPr>
          <w:p w14:paraId="2C91E2EB" w14:textId="77777777" w:rsidR="00865528" w:rsidRDefault="00865528" w:rsidP="002928A7"/>
        </w:tc>
        <w:tc>
          <w:tcPr>
            <w:tcW w:w="1276" w:type="dxa"/>
          </w:tcPr>
          <w:p w14:paraId="44ECD1A3" w14:textId="6066C0BD" w:rsidR="00865528" w:rsidRDefault="00993CAD" w:rsidP="002928A7">
            <w:r w:rsidRPr="00993CAD">
              <w:t>Yes or no</w:t>
            </w:r>
          </w:p>
        </w:tc>
      </w:tr>
      <w:tr w:rsidR="00865528" w:rsidRPr="000568FD" w14:paraId="2FD1629E" w14:textId="4C332897" w:rsidTr="009E39AD">
        <w:trPr>
          <w:cantSplit/>
        </w:trPr>
        <w:tc>
          <w:tcPr>
            <w:tcW w:w="567" w:type="dxa"/>
          </w:tcPr>
          <w:p w14:paraId="3BBBEF4C" w14:textId="0FE6B7FF" w:rsidR="00865528" w:rsidRPr="000568FD" w:rsidRDefault="006310BE" w:rsidP="002928A7">
            <w:r>
              <w:t>7</w:t>
            </w:r>
          </w:p>
        </w:tc>
        <w:tc>
          <w:tcPr>
            <w:tcW w:w="4253" w:type="dxa"/>
          </w:tcPr>
          <w:p w14:paraId="33D7F88C" w14:textId="52AE313F" w:rsidR="00865528" w:rsidRPr="000568FD" w:rsidRDefault="00865528" w:rsidP="002928A7">
            <w:r>
              <w:t>Pricing Proposal S</w:t>
            </w:r>
            <w:r w:rsidRPr="000568FD">
              <w:t xml:space="preserve">chedule </w:t>
            </w:r>
            <w:r w:rsidRPr="006472A1">
              <w:t xml:space="preserve">(Annexure </w:t>
            </w:r>
            <w:r w:rsidR="00724325">
              <w:t>2</w:t>
            </w:r>
            <w:r w:rsidRPr="006472A1">
              <w:t>)</w:t>
            </w:r>
          </w:p>
        </w:tc>
        <w:tc>
          <w:tcPr>
            <w:tcW w:w="1417" w:type="dxa"/>
          </w:tcPr>
          <w:p w14:paraId="7F66E6B3" w14:textId="77777777" w:rsidR="00865528" w:rsidRPr="000568FD" w:rsidRDefault="00865528" w:rsidP="002928A7">
            <w:r>
              <w:t>Yes</w:t>
            </w:r>
          </w:p>
        </w:tc>
        <w:tc>
          <w:tcPr>
            <w:tcW w:w="993" w:type="dxa"/>
          </w:tcPr>
          <w:p w14:paraId="29AD6B0C" w14:textId="77777777" w:rsidR="00865528" w:rsidRPr="000568FD" w:rsidRDefault="00865528" w:rsidP="002928A7">
            <w:r w:rsidRPr="000568FD">
              <w:t>PDF</w:t>
            </w:r>
          </w:p>
        </w:tc>
        <w:tc>
          <w:tcPr>
            <w:tcW w:w="1984" w:type="dxa"/>
          </w:tcPr>
          <w:p w14:paraId="7CF0754F" w14:textId="7727C1E6" w:rsidR="00865528" w:rsidRPr="000568FD" w:rsidRDefault="00FF4528" w:rsidP="002928A7">
            <w:r>
              <w:t>7</w:t>
            </w:r>
            <w:r w:rsidR="00865528" w:rsidRPr="000568FD">
              <w:t xml:space="preserve"> [name] Pricing </w:t>
            </w:r>
            <w:r w:rsidR="00865528">
              <w:t xml:space="preserve">Schedule </w:t>
            </w:r>
            <w:r w:rsidR="00B159A0">
              <w:t>for</w:t>
            </w:r>
            <w:r w:rsidR="00865528">
              <w:t xml:space="preserve"> Connections </w:t>
            </w:r>
            <w:r w:rsidR="00865528" w:rsidRPr="000568FD">
              <w:t>pdf</w:t>
            </w:r>
          </w:p>
        </w:tc>
        <w:tc>
          <w:tcPr>
            <w:tcW w:w="2693" w:type="dxa"/>
          </w:tcPr>
          <w:p w14:paraId="3A7CA2F5" w14:textId="55BF40A5" w:rsidR="00865528" w:rsidRDefault="00865528" w:rsidP="002928A7">
            <w:r w:rsidRPr="00865528">
              <w:t>Will comply if included</w:t>
            </w:r>
          </w:p>
        </w:tc>
        <w:tc>
          <w:tcPr>
            <w:tcW w:w="2268" w:type="dxa"/>
            <w:shd w:val="clear" w:color="auto" w:fill="8EAADB" w:themeFill="accent1" w:themeFillTint="99"/>
          </w:tcPr>
          <w:p w14:paraId="6CF7397D" w14:textId="77777777" w:rsidR="00865528" w:rsidRDefault="00865528" w:rsidP="002928A7"/>
        </w:tc>
        <w:tc>
          <w:tcPr>
            <w:tcW w:w="1276" w:type="dxa"/>
          </w:tcPr>
          <w:p w14:paraId="61A9028B" w14:textId="64019668" w:rsidR="00865528" w:rsidRDefault="00993CAD" w:rsidP="002928A7">
            <w:r w:rsidRPr="00993CAD">
              <w:t>Yes or no</w:t>
            </w:r>
          </w:p>
        </w:tc>
      </w:tr>
      <w:tr w:rsidR="00865528" w:rsidRPr="000568FD" w14:paraId="7F1729B3" w14:textId="2BD37899" w:rsidTr="009E39AD">
        <w:trPr>
          <w:cantSplit/>
        </w:trPr>
        <w:tc>
          <w:tcPr>
            <w:tcW w:w="567" w:type="dxa"/>
          </w:tcPr>
          <w:p w14:paraId="0EC11840" w14:textId="66DD2C13" w:rsidR="00865528" w:rsidRDefault="006310BE" w:rsidP="002928A7">
            <w:r>
              <w:t>8</w:t>
            </w:r>
          </w:p>
        </w:tc>
        <w:tc>
          <w:tcPr>
            <w:tcW w:w="4253" w:type="dxa"/>
          </w:tcPr>
          <w:p w14:paraId="20CC025A" w14:textId="7A46A956" w:rsidR="00865528" w:rsidRDefault="00865528" w:rsidP="002928A7">
            <w:r>
              <w:t xml:space="preserve">Pricing Proposal Schedule (Annexure </w:t>
            </w:r>
            <w:r w:rsidR="00B159A0">
              <w:t>2</w:t>
            </w:r>
            <w:r>
              <w:t>)</w:t>
            </w:r>
          </w:p>
        </w:tc>
        <w:tc>
          <w:tcPr>
            <w:tcW w:w="1417" w:type="dxa"/>
          </w:tcPr>
          <w:p w14:paraId="4D830BE3" w14:textId="77777777" w:rsidR="00865528" w:rsidRDefault="00865528" w:rsidP="002928A7">
            <w:r>
              <w:t>Yes</w:t>
            </w:r>
          </w:p>
        </w:tc>
        <w:tc>
          <w:tcPr>
            <w:tcW w:w="993" w:type="dxa"/>
          </w:tcPr>
          <w:p w14:paraId="376BF176" w14:textId="77777777" w:rsidR="00865528" w:rsidRDefault="00865528" w:rsidP="002928A7">
            <w:r>
              <w:t>MS EXCEL</w:t>
            </w:r>
          </w:p>
        </w:tc>
        <w:tc>
          <w:tcPr>
            <w:tcW w:w="1984" w:type="dxa"/>
          </w:tcPr>
          <w:p w14:paraId="431B0838" w14:textId="17C50385" w:rsidR="00865528" w:rsidRPr="000568FD" w:rsidRDefault="00FF4528" w:rsidP="002928A7">
            <w:r>
              <w:t>8</w:t>
            </w:r>
            <w:r w:rsidR="00865528">
              <w:t xml:space="preserve"> [name] Pricing Schedule </w:t>
            </w:r>
            <w:r w:rsidR="00B159A0">
              <w:t>for</w:t>
            </w:r>
            <w:r w:rsidR="00865528">
              <w:t xml:space="preserve"> Connections Excel</w:t>
            </w:r>
          </w:p>
        </w:tc>
        <w:tc>
          <w:tcPr>
            <w:tcW w:w="2693" w:type="dxa"/>
          </w:tcPr>
          <w:p w14:paraId="233AA6B5" w14:textId="0AE33E28" w:rsidR="00865528" w:rsidRDefault="00865528" w:rsidP="002928A7">
            <w:r w:rsidRPr="00865528">
              <w:t>Will comply if included</w:t>
            </w:r>
            <w:r>
              <w:t>. The spreadsheet will be tested for readability and the provider may be required to resubmit if not readable.</w:t>
            </w:r>
          </w:p>
        </w:tc>
        <w:tc>
          <w:tcPr>
            <w:tcW w:w="2268" w:type="dxa"/>
            <w:shd w:val="clear" w:color="auto" w:fill="8EAADB" w:themeFill="accent1" w:themeFillTint="99"/>
          </w:tcPr>
          <w:p w14:paraId="417678A2" w14:textId="77777777" w:rsidR="00865528" w:rsidRDefault="00865528" w:rsidP="002928A7"/>
        </w:tc>
        <w:tc>
          <w:tcPr>
            <w:tcW w:w="1276" w:type="dxa"/>
          </w:tcPr>
          <w:p w14:paraId="6AC640D9" w14:textId="2D202642" w:rsidR="00865528" w:rsidRDefault="00993CAD" w:rsidP="002928A7">
            <w:r w:rsidRPr="00993CAD">
              <w:t>Yes or no</w:t>
            </w:r>
          </w:p>
        </w:tc>
      </w:tr>
      <w:tr w:rsidR="00865528" w:rsidRPr="000568FD" w14:paraId="4538ABCA" w14:textId="45794274" w:rsidTr="009E39AD">
        <w:trPr>
          <w:cantSplit/>
        </w:trPr>
        <w:tc>
          <w:tcPr>
            <w:tcW w:w="567" w:type="dxa"/>
          </w:tcPr>
          <w:p w14:paraId="3ACBE37E" w14:textId="4CD6BE9D" w:rsidR="00865528" w:rsidRDefault="00B159A0" w:rsidP="002928A7">
            <w:r>
              <w:t>9</w:t>
            </w:r>
          </w:p>
        </w:tc>
        <w:tc>
          <w:tcPr>
            <w:tcW w:w="4253" w:type="dxa"/>
          </w:tcPr>
          <w:p w14:paraId="3AE33948" w14:textId="435E775E" w:rsidR="00865528" w:rsidRPr="00756FE7" w:rsidRDefault="00865528" w:rsidP="002928A7">
            <w:pPr>
              <w:rPr>
                <w:highlight w:val="cyan"/>
              </w:rPr>
            </w:pPr>
            <w:r w:rsidRPr="00322984">
              <w:t>Service Level Agreement (the service providers standard SLA</w:t>
            </w:r>
            <w:r w:rsidR="00322984" w:rsidRPr="00322984">
              <w:t xml:space="preserve"> </w:t>
            </w:r>
            <w:r w:rsidR="00322984" w:rsidRPr="00322984">
              <w:rPr>
                <w:b/>
                <w:bCs/>
              </w:rPr>
              <w:t>OR</w:t>
            </w:r>
            <w:r w:rsidR="00322984" w:rsidRPr="00322984">
              <w:t xml:space="preserve"> existing SLA with SABEN</w:t>
            </w:r>
            <w:r w:rsidRPr="00322984">
              <w:t>)</w:t>
            </w:r>
          </w:p>
        </w:tc>
        <w:tc>
          <w:tcPr>
            <w:tcW w:w="1417" w:type="dxa"/>
          </w:tcPr>
          <w:p w14:paraId="3A195733" w14:textId="77777777" w:rsidR="00865528" w:rsidRDefault="00865528" w:rsidP="002928A7">
            <w:r>
              <w:t>Yes</w:t>
            </w:r>
          </w:p>
        </w:tc>
        <w:tc>
          <w:tcPr>
            <w:tcW w:w="993" w:type="dxa"/>
          </w:tcPr>
          <w:p w14:paraId="79330369" w14:textId="77777777" w:rsidR="00865528" w:rsidRPr="000568FD" w:rsidRDefault="00865528" w:rsidP="002928A7">
            <w:r>
              <w:t>PDF</w:t>
            </w:r>
          </w:p>
        </w:tc>
        <w:tc>
          <w:tcPr>
            <w:tcW w:w="1984" w:type="dxa"/>
          </w:tcPr>
          <w:p w14:paraId="3516C2B7" w14:textId="505669FF" w:rsidR="00865528" w:rsidRDefault="00865528" w:rsidP="002928A7">
            <w:r>
              <w:t>1</w:t>
            </w:r>
            <w:r w:rsidR="00FF4528">
              <w:t>2</w:t>
            </w:r>
            <w:r>
              <w:t xml:space="preserve"> [name] SLA</w:t>
            </w:r>
          </w:p>
        </w:tc>
        <w:tc>
          <w:tcPr>
            <w:tcW w:w="2693" w:type="dxa"/>
          </w:tcPr>
          <w:p w14:paraId="0BFAC08F" w14:textId="42BD1FD5" w:rsidR="00865528" w:rsidRDefault="00865528" w:rsidP="002928A7">
            <w:r w:rsidRPr="00865528">
              <w:t>Will comply if included</w:t>
            </w:r>
          </w:p>
        </w:tc>
        <w:tc>
          <w:tcPr>
            <w:tcW w:w="2268" w:type="dxa"/>
            <w:shd w:val="clear" w:color="auto" w:fill="8EAADB" w:themeFill="accent1" w:themeFillTint="99"/>
          </w:tcPr>
          <w:p w14:paraId="40182A24" w14:textId="77777777" w:rsidR="00865528" w:rsidRDefault="00865528" w:rsidP="002928A7"/>
        </w:tc>
        <w:tc>
          <w:tcPr>
            <w:tcW w:w="1276" w:type="dxa"/>
          </w:tcPr>
          <w:p w14:paraId="57F72A24" w14:textId="5783817D" w:rsidR="00865528" w:rsidRDefault="00993CAD" w:rsidP="002928A7">
            <w:r w:rsidRPr="00993CAD">
              <w:t>Yes or no</w:t>
            </w:r>
          </w:p>
        </w:tc>
      </w:tr>
      <w:tr w:rsidR="00865528" w:rsidRPr="000568FD" w14:paraId="1104C5EF" w14:textId="4018844A" w:rsidTr="009E39AD">
        <w:trPr>
          <w:cantSplit/>
        </w:trPr>
        <w:tc>
          <w:tcPr>
            <w:tcW w:w="567" w:type="dxa"/>
          </w:tcPr>
          <w:p w14:paraId="2A233EE6" w14:textId="7C5BAA01" w:rsidR="00865528" w:rsidRDefault="00865528" w:rsidP="002928A7">
            <w:r>
              <w:lastRenderedPageBreak/>
              <w:t>1</w:t>
            </w:r>
            <w:r w:rsidR="00B159A0">
              <w:t>0</w:t>
            </w:r>
          </w:p>
        </w:tc>
        <w:tc>
          <w:tcPr>
            <w:tcW w:w="4253" w:type="dxa"/>
          </w:tcPr>
          <w:p w14:paraId="2530C138" w14:textId="7A1FDD24" w:rsidR="00865528" w:rsidRDefault="00352E33" w:rsidP="002928A7">
            <w:r>
              <w:t xml:space="preserve">Fully completed and signed </w:t>
            </w:r>
            <w:r w:rsidR="00865528">
              <w:t xml:space="preserve">Declaration by proposer (Annexure </w:t>
            </w:r>
            <w:r w:rsidR="00756FE7">
              <w:t>3</w:t>
            </w:r>
            <w:r w:rsidR="00865528">
              <w:t>)</w:t>
            </w:r>
          </w:p>
        </w:tc>
        <w:tc>
          <w:tcPr>
            <w:tcW w:w="1417" w:type="dxa"/>
          </w:tcPr>
          <w:p w14:paraId="5A7135A4" w14:textId="77777777" w:rsidR="00865528" w:rsidRDefault="00865528" w:rsidP="002928A7">
            <w:r>
              <w:t>Yes</w:t>
            </w:r>
          </w:p>
        </w:tc>
        <w:tc>
          <w:tcPr>
            <w:tcW w:w="993" w:type="dxa"/>
          </w:tcPr>
          <w:p w14:paraId="4423CC8A" w14:textId="77777777" w:rsidR="00865528" w:rsidRDefault="00865528" w:rsidP="002928A7">
            <w:r>
              <w:t>PDF</w:t>
            </w:r>
          </w:p>
        </w:tc>
        <w:tc>
          <w:tcPr>
            <w:tcW w:w="1984" w:type="dxa"/>
          </w:tcPr>
          <w:p w14:paraId="2C6A9C8E" w14:textId="468C04F3" w:rsidR="00865528" w:rsidRDefault="00865528" w:rsidP="002928A7">
            <w:r>
              <w:t>1</w:t>
            </w:r>
            <w:r w:rsidR="00FF4528">
              <w:t>3</w:t>
            </w:r>
            <w:r>
              <w:t xml:space="preserve"> [name] Declaration</w:t>
            </w:r>
          </w:p>
        </w:tc>
        <w:tc>
          <w:tcPr>
            <w:tcW w:w="2693" w:type="dxa"/>
          </w:tcPr>
          <w:p w14:paraId="4E718B20" w14:textId="576B6100" w:rsidR="00865528" w:rsidRDefault="00865528" w:rsidP="002928A7">
            <w:r w:rsidRPr="00865528">
              <w:t>Will comply if included</w:t>
            </w:r>
          </w:p>
        </w:tc>
        <w:tc>
          <w:tcPr>
            <w:tcW w:w="2268" w:type="dxa"/>
            <w:shd w:val="clear" w:color="auto" w:fill="8EAADB" w:themeFill="accent1" w:themeFillTint="99"/>
          </w:tcPr>
          <w:p w14:paraId="22A6EF96" w14:textId="77777777" w:rsidR="00865528" w:rsidRDefault="00865528" w:rsidP="002928A7"/>
        </w:tc>
        <w:tc>
          <w:tcPr>
            <w:tcW w:w="1276" w:type="dxa"/>
          </w:tcPr>
          <w:p w14:paraId="0797E33A" w14:textId="36EE299F" w:rsidR="00865528" w:rsidRDefault="00993CAD" w:rsidP="002928A7">
            <w:r w:rsidRPr="00993CAD">
              <w:t>Yes or no</w:t>
            </w:r>
          </w:p>
        </w:tc>
      </w:tr>
    </w:tbl>
    <w:bookmarkEnd w:id="4"/>
    <w:p w14:paraId="6891836B" w14:textId="1DB5F89F" w:rsidR="005C170D" w:rsidRPr="00574312" w:rsidRDefault="006077A1" w:rsidP="005C170D">
      <w:pPr>
        <w:rPr>
          <w:i/>
        </w:rPr>
      </w:pPr>
      <w:r w:rsidRPr="00574312">
        <w:rPr>
          <w:i/>
        </w:rPr>
        <w:t>Before finalising this evaluation step, SABEN reserves the right to query missing elements of the package</w:t>
      </w:r>
      <w:r w:rsidR="00BA5AEB">
        <w:rPr>
          <w:i/>
        </w:rPr>
        <w:t xml:space="preserve"> with the Proposer</w:t>
      </w:r>
      <w:r w:rsidRPr="00574312">
        <w:rPr>
          <w:i/>
        </w:rPr>
        <w:t>.</w:t>
      </w:r>
    </w:p>
    <w:p w14:paraId="01CA5176" w14:textId="77777777" w:rsidR="00294C60" w:rsidRDefault="00294C60" w:rsidP="00294C60"/>
    <w:p w14:paraId="29DC73DD" w14:textId="1A96D500" w:rsidR="0015493C" w:rsidRDefault="002928A7" w:rsidP="00717596">
      <w:pPr>
        <w:pStyle w:val="Heading1"/>
      </w:pPr>
      <w:bookmarkStart w:id="5" w:name="_Toc75257127"/>
      <w:r w:rsidRPr="002928A7">
        <w:t xml:space="preserve">RFP </w:t>
      </w:r>
      <w:r w:rsidRPr="00717596">
        <w:t>Paragraph</w:t>
      </w:r>
      <w:r w:rsidRPr="002928A7">
        <w:t xml:space="preserve"> 13.2 Stage 2</w:t>
      </w:r>
      <w:bookmarkEnd w:id="5"/>
    </w:p>
    <w:p w14:paraId="6FC1F619" w14:textId="77777777" w:rsidR="006310BE" w:rsidRDefault="006310BE" w:rsidP="006310BE">
      <w:pPr>
        <w:pStyle w:val="Heading2"/>
      </w:pPr>
      <w:bookmarkStart w:id="6" w:name="_Toc75257128"/>
      <w:r>
        <w:t>Elimination Criteria</w:t>
      </w:r>
      <w:bookmarkEnd w:id="6"/>
    </w:p>
    <w:p w14:paraId="3A9960D3" w14:textId="3AB74C2F" w:rsidR="000345E1" w:rsidRDefault="000345E1" w:rsidP="000345E1">
      <w:pPr>
        <w:rPr>
          <w:b/>
          <w:u w:val="single"/>
        </w:rPr>
      </w:pPr>
      <w:bookmarkStart w:id="7" w:name="_Hlk529447103"/>
      <w:r w:rsidRPr="000345E1">
        <w:rPr>
          <w:b/>
          <w:u w:val="single"/>
        </w:rPr>
        <w:t>SABEN will evaluate the following:</w:t>
      </w:r>
    </w:p>
    <w:tbl>
      <w:tblPr>
        <w:tblStyle w:val="TableGrid"/>
        <w:tblW w:w="15451" w:type="dxa"/>
        <w:tblInd w:w="-5" w:type="dxa"/>
        <w:tblLook w:val="04A0" w:firstRow="1" w:lastRow="0" w:firstColumn="1" w:lastColumn="0" w:noHBand="0" w:noVBand="1"/>
      </w:tblPr>
      <w:tblGrid>
        <w:gridCol w:w="567"/>
        <w:gridCol w:w="3686"/>
        <w:gridCol w:w="1417"/>
        <w:gridCol w:w="993"/>
        <w:gridCol w:w="1417"/>
        <w:gridCol w:w="5245"/>
        <w:gridCol w:w="2126"/>
      </w:tblGrid>
      <w:tr w:rsidR="00F31579" w:rsidRPr="000568FD" w14:paraId="13ED9589" w14:textId="77777777" w:rsidTr="009E39AD">
        <w:trPr>
          <w:cantSplit/>
          <w:tblHeader/>
        </w:trPr>
        <w:tc>
          <w:tcPr>
            <w:tcW w:w="8080" w:type="dxa"/>
            <w:gridSpan w:val="5"/>
            <w:shd w:val="clear" w:color="auto" w:fill="BFBFBF" w:themeFill="background1" w:themeFillShade="BF"/>
          </w:tcPr>
          <w:bookmarkEnd w:id="7"/>
          <w:p w14:paraId="5AEFD9F9" w14:textId="56E72ED9" w:rsidR="00F31579" w:rsidRPr="000568FD" w:rsidRDefault="00F31579" w:rsidP="00935C3E">
            <w:pPr>
              <w:jc w:val="center"/>
              <w:rPr>
                <w:b/>
              </w:rPr>
            </w:pPr>
            <w:r>
              <w:rPr>
                <w:b/>
              </w:rPr>
              <w:t xml:space="preserve">RFP </w:t>
            </w:r>
            <w:r w:rsidRPr="00993CAD">
              <w:rPr>
                <w:b/>
              </w:rPr>
              <w:t xml:space="preserve">Table </w:t>
            </w:r>
            <w:r w:rsidR="00756FE7">
              <w:rPr>
                <w:b/>
              </w:rPr>
              <w:t>3</w:t>
            </w:r>
          </w:p>
        </w:tc>
        <w:tc>
          <w:tcPr>
            <w:tcW w:w="5245" w:type="dxa"/>
            <w:vMerge w:val="restart"/>
            <w:shd w:val="clear" w:color="auto" w:fill="BFBFBF" w:themeFill="background1" w:themeFillShade="BF"/>
          </w:tcPr>
          <w:p w14:paraId="3E8A0CDC" w14:textId="77777777" w:rsidR="00F31579" w:rsidRDefault="00F31579" w:rsidP="00935C3E">
            <w:pPr>
              <w:jc w:val="center"/>
              <w:rPr>
                <w:b/>
              </w:rPr>
            </w:pPr>
            <w:r>
              <w:rPr>
                <w:b/>
              </w:rPr>
              <w:t>Evaluation Method</w:t>
            </w:r>
          </w:p>
        </w:tc>
        <w:tc>
          <w:tcPr>
            <w:tcW w:w="2126" w:type="dxa"/>
            <w:vMerge w:val="restart"/>
            <w:shd w:val="clear" w:color="auto" w:fill="BFBFBF" w:themeFill="background1" w:themeFillShade="BF"/>
          </w:tcPr>
          <w:p w14:paraId="2EEB4CC9" w14:textId="77777777" w:rsidR="00F31579" w:rsidRPr="000568FD" w:rsidRDefault="00F31579" w:rsidP="00935C3E">
            <w:pPr>
              <w:jc w:val="center"/>
              <w:rPr>
                <w:b/>
              </w:rPr>
            </w:pPr>
            <w:r>
              <w:rPr>
                <w:b/>
              </w:rPr>
              <w:t>Evaluation Result</w:t>
            </w:r>
          </w:p>
        </w:tc>
      </w:tr>
      <w:tr w:rsidR="002039FB" w:rsidRPr="000568FD" w14:paraId="42B0D460" w14:textId="77777777" w:rsidTr="009E39AD">
        <w:trPr>
          <w:cantSplit/>
          <w:tblHeader/>
        </w:trPr>
        <w:tc>
          <w:tcPr>
            <w:tcW w:w="567" w:type="dxa"/>
            <w:shd w:val="clear" w:color="auto" w:fill="BFBFBF" w:themeFill="background1" w:themeFillShade="BF"/>
          </w:tcPr>
          <w:p w14:paraId="1C8E6C6F" w14:textId="77777777" w:rsidR="00F31579" w:rsidRPr="000568FD" w:rsidRDefault="00F31579" w:rsidP="00935C3E">
            <w:pPr>
              <w:jc w:val="center"/>
              <w:rPr>
                <w:b/>
              </w:rPr>
            </w:pPr>
            <w:r>
              <w:rPr>
                <w:b/>
              </w:rPr>
              <w:t>#</w:t>
            </w:r>
          </w:p>
        </w:tc>
        <w:tc>
          <w:tcPr>
            <w:tcW w:w="3686" w:type="dxa"/>
            <w:shd w:val="clear" w:color="auto" w:fill="BFBFBF" w:themeFill="background1" w:themeFillShade="BF"/>
          </w:tcPr>
          <w:p w14:paraId="1EE292A0" w14:textId="77777777" w:rsidR="00F31579" w:rsidRPr="000568FD" w:rsidRDefault="00F31579" w:rsidP="00935C3E">
            <w:pPr>
              <w:jc w:val="center"/>
              <w:rPr>
                <w:b/>
              </w:rPr>
            </w:pPr>
            <w:r>
              <w:rPr>
                <w:b/>
              </w:rPr>
              <w:t>Item</w:t>
            </w:r>
          </w:p>
        </w:tc>
        <w:tc>
          <w:tcPr>
            <w:tcW w:w="1417" w:type="dxa"/>
            <w:shd w:val="clear" w:color="auto" w:fill="BFBFBF" w:themeFill="background1" w:themeFillShade="BF"/>
          </w:tcPr>
          <w:p w14:paraId="751FD5B8" w14:textId="77777777" w:rsidR="00F31579" w:rsidRPr="000568FD" w:rsidRDefault="00F31579" w:rsidP="00935C3E">
            <w:pPr>
              <w:jc w:val="center"/>
              <w:rPr>
                <w:b/>
              </w:rPr>
            </w:pPr>
            <w:r>
              <w:rPr>
                <w:b/>
              </w:rPr>
              <w:t>Mandatory</w:t>
            </w:r>
          </w:p>
        </w:tc>
        <w:tc>
          <w:tcPr>
            <w:tcW w:w="993" w:type="dxa"/>
            <w:shd w:val="clear" w:color="auto" w:fill="BFBFBF" w:themeFill="background1" w:themeFillShade="BF"/>
          </w:tcPr>
          <w:p w14:paraId="6156ECA0" w14:textId="77777777" w:rsidR="00F31579" w:rsidRPr="000568FD" w:rsidRDefault="00F31579" w:rsidP="00935C3E">
            <w:pPr>
              <w:jc w:val="center"/>
              <w:rPr>
                <w:b/>
              </w:rPr>
            </w:pPr>
            <w:r w:rsidRPr="000568FD">
              <w:rPr>
                <w:b/>
              </w:rPr>
              <w:t>Format</w:t>
            </w:r>
          </w:p>
        </w:tc>
        <w:tc>
          <w:tcPr>
            <w:tcW w:w="1417" w:type="dxa"/>
            <w:shd w:val="clear" w:color="auto" w:fill="BFBFBF" w:themeFill="background1" w:themeFillShade="BF"/>
          </w:tcPr>
          <w:p w14:paraId="5EC0AED5" w14:textId="77777777" w:rsidR="00F31579" w:rsidRPr="000568FD" w:rsidRDefault="00F31579" w:rsidP="00935C3E">
            <w:pPr>
              <w:jc w:val="center"/>
              <w:rPr>
                <w:b/>
              </w:rPr>
            </w:pPr>
            <w:r w:rsidRPr="000568FD">
              <w:rPr>
                <w:b/>
              </w:rPr>
              <w:t>Filename</w:t>
            </w:r>
          </w:p>
        </w:tc>
        <w:tc>
          <w:tcPr>
            <w:tcW w:w="5245" w:type="dxa"/>
            <w:vMerge/>
            <w:shd w:val="clear" w:color="auto" w:fill="BFBFBF" w:themeFill="background1" w:themeFillShade="BF"/>
          </w:tcPr>
          <w:p w14:paraId="2100131F" w14:textId="77777777" w:rsidR="00F31579" w:rsidRPr="000568FD" w:rsidRDefault="00F31579" w:rsidP="00935C3E">
            <w:pPr>
              <w:jc w:val="center"/>
              <w:rPr>
                <w:b/>
              </w:rPr>
            </w:pPr>
          </w:p>
        </w:tc>
        <w:tc>
          <w:tcPr>
            <w:tcW w:w="2126" w:type="dxa"/>
            <w:vMerge/>
            <w:shd w:val="clear" w:color="auto" w:fill="BFBFBF" w:themeFill="background1" w:themeFillShade="BF"/>
          </w:tcPr>
          <w:p w14:paraId="2BCF16F7" w14:textId="77777777" w:rsidR="00F31579" w:rsidRPr="000568FD" w:rsidRDefault="00F31579" w:rsidP="00935C3E">
            <w:pPr>
              <w:jc w:val="center"/>
              <w:rPr>
                <w:b/>
              </w:rPr>
            </w:pPr>
          </w:p>
        </w:tc>
      </w:tr>
      <w:tr w:rsidR="002039FB" w:rsidRPr="000568FD" w14:paraId="48AA409C" w14:textId="77777777" w:rsidTr="009E39AD">
        <w:trPr>
          <w:cantSplit/>
        </w:trPr>
        <w:tc>
          <w:tcPr>
            <w:tcW w:w="567" w:type="dxa"/>
            <w:shd w:val="clear" w:color="auto" w:fill="auto"/>
          </w:tcPr>
          <w:p w14:paraId="210A6F14" w14:textId="5BDE0CBD" w:rsidR="00F31579" w:rsidRPr="000568FD" w:rsidRDefault="008306F2" w:rsidP="00935C3E">
            <w:r>
              <w:t>5</w:t>
            </w:r>
          </w:p>
        </w:tc>
        <w:tc>
          <w:tcPr>
            <w:tcW w:w="3686" w:type="dxa"/>
            <w:shd w:val="clear" w:color="auto" w:fill="auto"/>
          </w:tcPr>
          <w:p w14:paraId="285410D5" w14:textId="55392A14" w:rsidR="004F31E7" w:rsidRPr="00322984" w:rsidRDefault="00294C60" w:rsidP="00E50BA8">
            <w:r w:rsidRPr="00294C60">
              <w:t>Fully completed and signed Company profile (Annexure 5)</w:t>
            </w:r>
          </w:p>
        </w:tc>
        <w:tc>
          <w:tcPr>
            <w:tcW w:w="1417" w:type="dxa"/>
            <w:shd w:val="clear" w:color="auto" w:fill="auto"/>
          </w:tcPr>
          <w:p w14:paraId="3C16888E" w14:textId="77777777" w:rsidR="00F31579" w:rsidRDefault="00F31579" w:rsidP="00935C3E">
            <w:r>
              <w:t>Yes</w:t>
            </w:r>
          </w:p>
        </w:tc>
        <w:tc>
          <w:tcPr>
            <w:tcW w:w="993" w:type="dxa"/>
            <w:shd w:val="clear" w:color="auto" w:fill="auto"/>
          </w:tcPr>
          <w:p w14:paraId="47818CDF" w14:textId="77777777" w:rsidR="00F31579" w:rsidRPr="000568FD" w:rsidRDefault="00F31579" w:rsidP="00935C3E">
            <w:r>
              <w:t>PDF</w:t>
            </w:r>
          </w:p>
        </w:tc>
        <w:tc>
          <w:tcPr>
            <w:tcW w:w="1417" w:type="dxa"/>
            <w:shd w:val="clear" w:color="auto" w:fill="auto"/>
          </w:tcPr>
          <w:p w14:paraId="50062652" w14:textId="4F0257AF" w:rsidR="00F31579" w:rsidRPr="001B3DFC" w:rsidRDefault="008306F2" w:rsidP="00935C3E">
            <w:r w:rsidRPr="001B3DFC">
              <w:t>5</w:t>
            </w:r>
            <w:r w:rsidR="00F31579" w:rsidRPr="001B3DFC">
              <w:t xml:space="preserve"> [name] </w:t>
            </w:r>
            <w:r w:rsidR="001B3DFC" w:rsidRPr="001B3DFC">
              <w:t xml:space="preserve">Company </w:t>
            </w:r>
            <w:r w:rsidR="002039FB">
              <w:t>profile</w:t>
            </w:r>
          </w:p>
        </w:tc>
        <w:tc>
          <w:tcPr>
            <w:tcW w:w="5245" w:type="dxa"/>
            <w:shd w:val="clear" w:color="auto" w:fill="auto"/>
          </w:tcPr>
          <w:p w14:paraId="7453E618" w14:textId="7D2B4EA6" w:rsidR="002039FB" w:rsidRDefault="00E50BA8" w:rsidP="00E50BA8">
            <w:pPr>
              <w:rPr>
                <w:bCs/>
              </w:rPr>
            </w:pPr>
            <w:r w:rsidRPr="00322984">
              <w:rPr>
                <w:bCs/>
              </w:rPr>
              <w:t>The SABEN evaluation team will review the Company profile</w:t>
            </w:r>
            <w:r w:rsidR="002039FB">
              <w:rPr>
                <w:bCs/>
              </w:rPr>
              <w:t>.</w:t>
            </w:r>
          </w:p>
          <w:p w14:paraId="01752055" w14:textId="77777777" w:rsidR="002039FB" w:rsidRDefault="002039FB" w:rsidP="00E50BA8">
            <w:pPr>
              <w:rPr>
                <w:bCs/>
              </w:rPr>
            </w:pPr>
          </w:p>
          <w:p w14:paraId="16F8F36E" w14:textId="5912066C" w:rsidR="00F31579" w:rsidRPr="00322984" w:rsidRDefault="002039FB" w:rsidP="002039FB">
            <w:pPr>
              <w:rPr>
                <w:bCs/>
              </w:rPr>
            </w:pPr>
            <w:r>
              <w:rPr>
                <w:bCs/>
              </w:rPr>
              <w:t xml:space="preserve">Proposers are required to have an active presence </w:t>
            </w:r>
            <w:r w:rsidR="00AE35C7" w:rsidRPr="00AE35C7">
              <w:rPr>
                <w:bCs/>
              </w:rPr>
              <w:t xml:space="preserve">[directly or through a current off-net partner] </w:t>
            </w:r>
            <w:r>
              <w:rPr>
                <w:bCs/>
              </w:rPr>
              <w:t>at both the Durban Teraco and one of the Dube Datacentre points of presence.</w:t>
            </w:r>
          </w:p>
        </w:tc>
        <w:tc>
          <w:tcPr>
            <w:tcW w:w="2126" w:type="dxa"/>
            <w:shd w:val="clear" w:color="auto" w:fill="auto"/>
          </w:tcPr>
          <w:p w14:paraId="6C670EA8" w14:textId="6AA29379" w:rsidR="001B3DFC" w:rsidRPr="001B3DFC" w:rsidRDefault="001B3DFC" w:rsidP="00935C3E">
            <w:pPr>
              <w:rPr>
                <w:b/>
              </w:rPr>
            </w:pPr>
            <w:r w:rsidRPr="001B3DFC">
              <w:rPr>
                <w:b/>
                <w:color w:val="FF0000"/>
              </w:rPr>
              <w:t xml:space="preserve">If </w:t>
            </w:r>
            <w:r w:rsidR="002039FB">
              <w:rPr>
                <w:b/>
                <w:color w:val="FF0000"/>
              </w:rPr>
              <w:t xml:space="preserve">this </w:t>
            </w:r>
            <w:r w:rsidRPr="001B3DFC">
              <w:rPr>
                <w:b/>
                <w:color w:val="FF0000"/>
              </w:rPr>
              <w:t xml:space="preserve">criteria </w:t>
            </w:r>
            <w:proofErr w:type="gramStart"/>
            <w:r w:rsidR="002039FB">
              <w:rPr>
                <w:b/>
                <w:color w:val="FF0000"/>
              </w:rPr>
              <w:t>is</w:t>
            </w:r>
            <w:proofErr w:type="gramEnd"/>
            <w:r w:rsidR="002039FB">
              <w:rPr>
                <w:b/>
                <w:color w:val="FF0000"/>
              </w:rPr>
              <w:t xml:space="preserve"> n</w:t>
            </w:r>
            <w:r w:rsidRPr="001B3DFC">
              <w:rPr>
                <w:b/>
                <w:color w:val="FF0000"/>
              </w:rPr>
              <w:t xml:space="preserve">ot met the proposal will not be considered </w:t>
            </w:r>
            <w:r w:rsidR="002039FB">
              <w:rPr>
                <w:b/>
                <w:color w:val="FF0000"/>
              </w:rPr>
              <w:t>further.</w:t>
            </w:r>
          </w:p>
        </w:tc>
      </w:tr>
    </w:tbl>
    <w:p w14:paraId="6A0263EC" w14:textId="77FF10CA" w:rsidR="00877E56" w:rsidRDefault="00877E56"/>
    <w:p w14:paraId="0F341BBC" w14:textId="77777777" w:rsidR="00877E56" w:rsidRDefault="00877E56">
      <w:r>
        <w:br w:type="page"/>
      </w:r>
    </w:p>
    <w:p w14:paraId="5CDFF70B" w14:textId="67C8359F" w:rsidR="009B2A6A" w:rsidRDefault="003546BF" w:rsidP="00D547C1">
      <w:pPr>
        <w:pStyle w:val="Heading2"/>
      </w:pPr>
      <w:bookmarkStart w:id="8" w:name="_Toc75257129"/>
      <w:r>
        <w:lastRenderedPageBreak/>
        <w:t>Evaluation of o</w:t>
      </w:r>
      <w:r w:rsidR="00D547C1">
        <w:t xml:space="preserve">verall </w:t>
      </w:r>
      <w:r w:rsidR="00CC2E51">
        <w:t xml:space="preserve">technical </w:t>
      </w:r>
      <w:r w:rsidR="00D547C1">
        <w:t>requirements</w:t>
      </w:r>
      <w:bookmarkEnd w:id="8"/>
    </w:p>
    <w:p w14:paraId="75B393ED" w14:textId="77777777" w:rsidR="00413BCB" w:rsidRDefault="00413BCB" w:rsidP="00413BCB">
      <w:r>
        <w:t>The proposer shall complete the two columns marked in blue in the table below:</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2878"/>
        <w:gridCol w:w="4395"/>
        <w:gridCol w:w="2693"/>
        <w:gridCol w:w="3260"/>
      </w:tblGrid>
      <w:tr w:rsidR="00413BCB" w:rsidRPr="002928A7" w14:paraId="29112F20" w14:textId="77777777" w:rsidTr="00935C3E">
        <w:tc>
          <w:tcPr>
            <w:tcW w:w="2220" w:type="dxa"/>
            <w:shd w:val="clear" w:color="FFFFFF" w:fill="FFFFFF"/>
            <w:vAlign w:val="center"/>
            <w:hideMark/>
          </w:tcPr>
          <w:p w14:paraId="053EDE1E" w14:textId="77777777" w:rsidR="00413BCB" w:rsidRPr="002928A7" w:rsidRDefault="00413BCB"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RFP Paragraph</w:t>
            </w:r>
          </w:p>
        </w:tc>
        <w:tc>
          <w:tcPr>
            <w:tcW w:w="2878" w:type="dxa"/>
            <w:shd w:val="clear" w:color="FFFFFF" w:fill="FFFFFF"/>
            <w:vAlign w:val="center"/>
            <w:hideMark/>
          </w:tcPr>
          <w:p w14:paraId="57DBD17B" w14:textId="77777777" w:rsidR="00413BCB" w:rsidRPr="002928A7" w:rsidRDefault="00413BCB" w:rsidP="00935C3E">
            <w:pPr>
              <w:spacing w:after="0" w:line="240" w:lineRule="auto"/>
              <w:jc w:val="center"/>
              <w:rPr>
                <w:rFonts w:ascii="Calibri" w:eastAsia="Times New Roman" w:hAnsi="Calibri" w:cs="Calibri"/>
                <w:b/>
                <w:bCs/>
                <w:color w:val="000000"/>
                <w:lang w:eastAsia="en-ZA"/>
              </w:rPr>
            </w:pPr>
            <w:r w:rsidRPr="002928A7">
              <w:rPr>
                <w:rFonts w:ascii="Calibri" w:eastAsia="Times New Roman" w:hAnsi="Calibri" w:cs="Calibri"/>
                <w:b/>
                <w:bCs/>
                <w:color w:val="000000"/>
                <w:lang w:eastAsia="en-ZA"/>
              </w:rPr>
              <w:t>Evaluation Method</w:t>
            </w:r>
          </w:p>
        </w:tc>
        <w:tc>
          <w:tcPr>
            <w:tcW w:w="4395" w:type="dxa"/>
            <w:shd w:val="clear" w:color="auto" w:fill="8EAADB" w:themeFill="accent1" w:themeFillTint="99"/>
            <w:vAlign w:val="center"/>
            <w:hideMark/>
          </w:tcPr>
          <w:p w14:paraId="27003872" w14:textId="77777777" w:rsidR="00413BCB" w:rsidRPr="002928A7" w:rsidRDefault="00413BCB"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Proposer </w:t>
            </w:r>
            <w:r w:rsidRPr="002928A7">
              <w:rPr>
                <w:rFonts w:ascii="Calibri" w:eastAsia="Times New Roman" w:hAnsi="Calibri" w:cs="Calibri"/>
                <w:b/>
                <w:bCs/>
                <w:color w:val="000000"/>
                <w:lang w:eastAsia="en-ZA"/>
              </w:rPr>
              <w:t>Response</w:t>
            </w:r>
          </w:p>
        </w:tc>
        <w:tc>
          <w:tcPr>
            <w:tcW w:w="2693" w:type="dxa"/>
            <w:shd w:val="clear" w:color="auto" w:fill="8EAADB" w:themeFill="accent1" w:themeFillTint="99"/>
          </w:tcPr>
          <w:p w14:paraId="4E82424F" w14:textId="77777777" w:rsidR="00413BCB" w:rsidRDefault="00413BCB" w:rsidP="00935C3E">
            <w:pPr>
              <w:spacing w:after="0" w:line="240" w:lineRule="auto"/>
              <w:jc w:val="center"/>
              <w:rPr>
                <w:rFonts w:ascii="Calibri" w:eastAsia="Times New Roman" w:hAnsi="Calibri" w:cs="Calibri"/>
                <w:b/>
                <w:bCs/>
                <w:color w:val="000000"/>
                <w:lang w:eastAsia="en-ZA"/>
              </w:rPr>
            </w:pPr>
            <w:r w:rsidRPr="002E46EE">
              <w:rPr>
                <w:rFonts w:ascii="Calibri" w:eastAsia="Times New Roman" w:hAnsi="Calibri" w:cs="Calibri"/>
                <w:b/>
                <w:bCs/>
                <w:color w:val="000000"/>
                <w:lang w:eastAsia="en-ZA"/>
              </w:rPr>
              <w:t>Proposer substantiation</w:t>
            </w:r>
          </w:p>
        </w:tc>
        <w:tc>
          <w:tcPr>
            <w:tcW w:w="3260" w:type="dxa"/>
            <w:shd w:val="clear" w:color="FFFFFF" w:fill="FFFFFF"/>
            <w:vAlign w:val="center"/>
            <w:hideMark/>
          </w:tcPr>
          <w:p w14:paraId="7636A2D1" w14:textId="77777777" w:rsidR="00413BCB" w:rsidRPr="002928A7" w:rsidRDefault="00413BCB"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Evaluation Result</w:t>
            </w:r>
          </w:p>
        </w:tc>
      </w:tr>
      <w:tr w:rsidR="00413BCB" w:rsidRPr="002928A7" w14:paraId="627B4283" w14:textId="77777777" w:rsidTr="00935C3E">
        <w:tc>
          <w:tcPr>
            <w:tcW w:w="2220" w:type="dxa"/>
            <w:shd w:val="clear" w:color="FFFFFF" w:fill="FFFFFF"/>
            <w:vAlign w:val="center"/>
            <w:hideMark/>
          </w:tcPr>
          <w:p w14:paraId="1349BA91" w14:textId="77777777" w:rsidR="00413BCB" w:rsidRPr="002928A7" w:rsidRDefault="00413BCB" w:rsidP="00935C3E">
            <w:pPr>
              <w:spacing w:after="0" w:line="240" w:lineRule="auto"/>
              <w:jc w:val="center"/>
              <w:rPr>
                <w:rFonts w:ascii="Calibri" w:eastAsia="Times New Roman" w:hAnsi="Calibri" w:cs="Calibri"/>
                <w:i/>
                <w:iCs/>
                <w:color w:val="000000"/>
                <w:lang w:eastAsia="en-ZA"/>
              </w:rPr>
            </w:pPr>
            <w:r>
              <w:rPr>
                <w:rFonts w:ascii="Calibri" w:eastAsia="Times New Roman" w:hAnsi="Calibri" w:cs="Calibri"/>
                <w:i/>
                <w:iCs/>
                <w:color w:val="000000"/>
                <w:lang w:eastAsia="en-ZA"/>
              </w:rPr>
              <w:t>C</w:t>
            </w:r>
            <w:r w:rsidRPr="002928A7">
              <w:rPr>
                <w:rFonts w:ascii="Calibri" w:eastAsia="Times New Roman" w:hAnsi="Calibri" w:cs="Calibri"/>
                <w:i/>
                <w:iCs/>
                <w:color w:val="000000"/>
                <w:lang w:eastAsia="en-ZA"/>
              </w:rPr>
              <w:t>ontain</w:t>
            </w:r>
            <w:r>
              <w:rPr>
                <w:rFonts w:ascii="Calibri" w:eastAsia="Times New Roman" w:hAnsi="Calibri" w:cs="Calibri"/>
                <w:i/>
                <w:iCs/>
                <w:color w:val="000000"/>
                <w:lang w:eastAsia="en-ZA"/>
              </w:rPr>
              <w:t>s</w:t>
            </w:r>
            <w:r w:rsidRPr="002928A7">
              <w:rPr>
                <w:rFonts w:ascii="Calibri" w:eastAsia="Times New Roman" w:hAnsi="Calibri" w:cs="Calibri"/>
                <w:i/>
                <w:iCs/>
                <w:color w:val="000000"/>
                <w:lang w:eastAsia="en-ZA"/>
              </w:rPr>
              <w:t xml:space="preserve"> the </w:t>
            </w:r>
            <w:r>
              <w:rPr>
                <w:rFonts w:ascii="Calibri" w:eastAsia="Times New Roman" w:hAnsi="Calibri" w:cs="Calibri"/>
                <w:i/>
                <w:iCs/>
                <w:color w:val="000000"/>
                <w:lang w:eastAsia="en-ZA"/>
              </w:rPr>
              <w:t xml:space="preserve">requirement in the RFP </w:t>
            </w:r>
            <w:r w:rsidRPr="002928A7">
              <w:rPr>
                <w:rFonts w:ascii="Calibri" w:eastAsia="Times New Roman" w:hAnsi="Calibri" w:cs="Calibri"/>
                <w:i/>
                <w:iCs/>
                <w:color w:val="000000"/>
                <w:lang w:eastAsia="en-ZA"/>
              </w:rPr>
              <w:t>being evaluated</w:t>
            </w:r>
          </w:p>
        </w:tc>
        <w:tc>
          <w:tcPr>
            <w:tcW w:w="2878" w:type="dxa"/>
            <w:shd w:val="clear" w:color="FFFFFF" w:fill="FFFFFF"/>
            <w:vAlign w:val="center"/>
            <w:hideMark/>
          </w:tcPr>
          <w:p w14:paraId="0E86FB49" w14:textId="77777777" w:rsidR="00413BCB" w:rsidRPr="008078F7" w:rsidRDefault="00413BCB" w:rsidP="00935C3E">
            <w:pPr>
              <w:spacing w:after="0" w:line="240" w:lineRule="auto"/>
              <w:jc w:val="center"/>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How SABEN will evaluate the response</w:t>
            </w:r>
          </w:p>
        </w:tc>
        <w:tc>
          <w:tcPr>
            <w:tcW w:w="4395" w:type="dxa"/>
            <w:shd w:val="clear" w:color="auto" w:fill="8EAADB" w:themeFill="accent1" w:themeFillTint="99"/>
            <w:vAlign w:val="center"/>
            <w:hideMark/>
          </w:tcPr>
          <w:p w14:paraId="6B62D23E" w14:textId="77777777" w:rsidR="00413BCB" w:rsidRPr="008078F7" w:rsidRDefault="00413BCB" w:rsidP="00935C3E">
            <w:p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The Proposer insert one of the following:</w:t>
            </w:r>
          </w:p>
          <w:p w14:paraId="4928939A" w14:textId="77777777" w:rsidR="00413BCB" w:rsidRPr="008078F7" w:rsidRDefault="00413BCB" w:rsidP="00935C3E">
            <w:pPr>
              <w:pStyle w:val="ListParagraph"/>
              <w:numPr>
                <w:ilvl w:val="0"/>
                <w:numId w:val="1"/>
              </w:num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 xml:space="preserve">Do not </w:t>
            </w:r>
            <w:proofErr w:type="gramStart"/>
            <w:r w:rsidRPr="008078F7">
              <w:rPr>
                <w:rFonts w:ascii="Calibri" w:eastAsia="Times New Roman" w:hAnsi="Calibri" w:cs="Calibri"/>
                <w:i/>
                <w:iCs/>
                <w:color w:val="000000"/>
                <w:lang w:eastAsia="en-ZA"/>
              </w:rPr>
              <w:t>comply</w:t>
            </w:r>
            <w:proofErr w:type="gramEnd"/>
          </w:p>
          <w:p w14:paraId="13FEC032" w14:textId="68A89A0B" w:rsidR="00413BCB" w:rsidRPr="008078F7" w:rsidRDefault="00413BCB" w:rsidP="008078F7">
            <w:pPr>
              <w:pStyle w:val="ListParagraph"/>
              <w:numPr>
                <w:ilvl w:val="0"/>
                <w:numId w:val="1"/>
              </w:num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Comply</w:t>
            </w:r>
          </w:p>
        </w:tc>
        <w:tc>
          <w:tcPr>
            <w:tcW w:w="2693" w:type="dxa"/>
            <w:shd w:val="clear" w:color="auto" w:fill="8EAADB" w:themeFill="accent1" w:themeFillTint="99"/>
          </w:tcPr>
          <w:p w14:paraId="2F1FF204" w14:textId="77777777" w:rsidR="00413BCB" w:rsidRPr="008078F7" w:rsidRDefault="00413BCB" w:rsidP="00935C3E">
            <w:pPr>
              <w:spacing w:after="0" w:line="240" w:lineRule="auto"/>
              <w:jc w:val="center"/>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Proposer to briefly justify response</w:t>
            </w:r>
          </w:p>
        </w:tc>
        <w:tc>
          <w:tcPr>
            <w:tcW w:w="3260" w:type="dxa"/>
            <w:shd w:val="clear" w:color="FFFFFF" w:fill="FFFFFF"/>
            <w:vAlign w:val="center"/>
            <w:hideMark/>
          </w:tcPr>
          <w:p w14:paraId="7794519A" w14:textId="77777777" w:rsidR="00413BCB" w:rsidRPr="008078F7" w:rsidRDefault="00413BCB" w:rsidP="00935C3E">
            <w:p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SABEN will score as follows:</w:t>
            </w:r>
          </w:p>
          <w:p w14:paraId="100B6C19" w14:textId="78926DE0" w:rsidR="00413BCB" w:rsidRPr="008078F7" w:rsidRDefault="00413BCB" w:rsidP="00935C3E">
            <w:pPr>
              <w:pStyle w:val="ListParagraph"/>
              <w:numPr>
                <w:ilvl w:val="0"/>
                <w:numId w:val="1"/>
              </w:num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 xml:space="preserve">Do not comply - </w:t>
            </w:r>
            <w:r w:rsidR="00AF5E15">
              <w:rPr>
                <w:rFonts w:ascii="Calibri" w:eastAsia="Times New Roman" w:hAnsi="Calibri" w:cs="Calibri"/>
                <w:i/>
                <w:iCs/>
                <w:color w:val="000000"/>
                <w:lang w:eastAsia="en-ZA"/>
              </w:rPr>
              <w:t>NO</w:t>
            </w:r>
          </w:p>
          <w:p w14:paraId="1B673C26" w14:textId="108F0F15" w:rsidR="00413BCB" w:rsidRPr="002610C2" w:rsidRDefault="006E5012" w:rsidP="00935C3E">
            <w:pPr>
              <w:pStyle w:val="ListParagraph"/>
              <w:numPr>
                <w:ilvl w:val="0"/>
                <w:numId w:val="2"/>
              </w:numPr>
              <w:spacing w:after="0" w:line="240" w:lineRule="auto"/>
              <w:rPr>
                <w:rFonts w:ascii="Calibri" w:eastAsia="Times New Roman" w:hAnsi="Calibri" w:cs="Calibri"/>
                <w:i/>
                <w:iCs/>
                <w:color w:val="000000"/>
                <w:lang w:eastAsia="en-ZA"/>
              </w:rPr>
            </w:pPr>
            <w:r w:rsidRPr="008078F7">
              <w:rPr>
                <w:rFonts w:ascii="Calibri" w:eastAsia="Times New Roman" w:hAnsi="Calibri" w:cs="Calibri"/>
                <w:i/>
                <w:iCs/>
                <w:color w:val="000000"/>
                <w:lang w:eastAsia="en-ZA"/>
              </w:rPr>
              <w:t>Comply</w:t>
            </w:r>
            <w:r w:rsidR="00413BCB" w:rsidRPr="008078F7">
              <w:rPr>
                <w:rFonts w:ascii="Calibri" w:eastAsia="Times New Roman" w:hAnsi="Calibri" w:cs="Calibri"/>
                <w:i/>
                <w:iCs/>
                <w:color w:val="000000"/>
                <w:lang w:eastAsia="en-ZA"/>
              </w:rPr>
              <w:t xml:space="preserve"> - </w:t>
            </w:r>
            <w:r w:rsidR="00AF5E15">
              <w:rPr>
                <w:rFonts w:ascii="Calibri" w:eastAsia="Times New Roman" w:hAnsi="Calibri" w:cs="Calibri"/>
                <w:i/>
                <w:iCs/>
                <w:color w:val="000000"/>
                <w:lang w:eastAsia="en-ZA"/>
              </w:rPr>
              <w:t>YES</w:t>
            </w:r>
          </w:p>
        </w:tc>
      </w:tr>
    </w:tbl>
    <w:p w14:paraId="6EFEB294" w14:textId="77777777" w:rsidR="00267758" w:rsidRDefault="00267758" w:rsidP="00413BCB"/>
    <w:p w14:paraId="1CF14613" w14:textId="1DBCD690" w:rsidR="00CC2E51" w:rsidRDefault="00CC2E51" w:rsidP="00CC2E51">
      <w:pPr>
        <w:rPr>
          <w:b/>
          <w:u w:val="single"/>
        </w:rPr>
      </w:pPr>
      <w:r w:rsidRPr="000345E1">
        <w:rPr>
          <w:b/>
          <w:u w:val="single"/>
        </w:rPr>
        <w:t>SABEN will evaluate the following</w:t>
      </w:r>
      <w:r w:rsidR="00DB5B11">
        <w:rPr>
          <w:b/>
          <w:u w:val="single"/>
        </w:rPr>
        <w:t xml:space="preserve"> considering the substantiation provided in the table and the proposal pack</w:t>
      </w:r>
      <w:r w:rsidRPr="000345E1">
        <w:rPr>
          <w:b/>
          <w:u w:val="single"/>
        </w:rPr>
        <w:t>:</w:t>
      </w:r>
    </w:p>
    <w:tbl>
      <w:tblPr>
        <w:tblStyle w:val="TableGrid"/>
        <w:tblW w:w="15446" w:type="dxa"/>
        <w:tblLook w:val="04A0" w:firstRow="1" w:lastRow="0" w:firstColumn="1" w:lastColumn="0" w:noHBand="0" w:noVBand="1"/>
      </w:tblPr>
      <w:tblGrid>
        <w:gridCol w:w="1110"/>
        <w:gridCol w:w="3988"/>
        <w:gridCol w:w="2977"/>
        <w:gridCol w:w="2268"/>
        <w:gridCol w:w="3402"/>
        <w:gridCol w:w="1701"/>
      </w:tblGrid>
      <w:tr w:rsidR="002E46EE" w:rsidRPr="0015493C" w14:paraId="5FE4CFEF" w14:textId="2D5FC238" w:rsidTr="009E39AD">
        <w:trPr>
          <w:cantSplit/>
          <w:tblHeader/>
        </w:trPr>
        <w:tc>
          <w:tcPr>
            <w:tcW w:w="5098" w:type="dxa"/>
            <w:gridSpan w:val="2"/>
            <w:shd w:val="clear" w:color="auto" w:fill="BFBFBF" w:themeFill="background1" w:themeFillShade="BF"/>
            <w:vAlign w:val="center"/>
          </w:tcPr>
          <w:p w14:paraId="086AA610" w14:textId="22653FB9" w:rsidR="002E46EE" w:rsidRPr="002928A7" w:rsidRDefault="002E46EE" w:rsidP="002928A7">
            <w:pPr>
              <w:jc w:val="center"/>
              <w:rPr>
                <w:b/>
              </w:rPr>
            </w:pPr>
            <w:r w:rsidRPr="002928A7">
              <w:rPr>
                <w:b/>
              </w:rPr>
              <w:t>RFP Paragraph</w:t>
            </w:r>
          </w:p>
        </w:tc>
        <w:tc>
          <w:tcPr>
            <w:tcW w:w="2977" w:type="dxa"/>
            <w:shd w:val="clear" w:color="auto" w:fill="BFBFBF" w:themeFill="background1" w:themeFillShade="BF"/>
            <w:vAlign w:val="center"/>
          </w:tcPr>
          <w:p w14:paraId="7E716962" w14:textId="77815F2D" w:rsidR="002E46EE" w:rsidRPr="002928A7" w:rsidRDefault="002E46EE" w:rsidP="002928A7">
            <w:pPr>
              <w:jc w:val="center"/>
              <w:rPr>
                <w:b/>
              </w:rPr>
            </w:pPr>
            <w:r w:rsidRPr="002928A7">
              <w:rPr>
                <w:b/>
              </w:rPr>
              <w:t>Evaluation Method</w:t>
            </w:r>
            <w:r w:rsidR="004E4CC5">
              <w:rPr>
                <w:b/>
              </w:rPr>
              <w:t xml:space="preserve"> – proposal complies if . . .</w:t>
            </w:r>
          </w:p>
        </w:tc>
        <w:tc>
          <w:tcPr>
            <w:tcW w:w="2268" w:type="dxa"/>
            <w:shd w:val="clear" w:color="auto" w:fill="8EAADB" w:themeFill="accent1" w:themeFillTint="99"/>
            <w:vAlign w:val="center"/>
          </w:tcPr>
          <w:p w14:paraId="7DA0EC22" w14:textId="6878F14E" w:rsidR="002E46EE" w:rsidRPr="002928A7" w:rsidRDefault="002E46EE" w:rsidP="002928A7">
            <w:pPr>
              <w:jc w:val="center"/>
              <w:rPr>
                <w:b/>
              </w:rPr>
            </w:pPr>
            <w:r w:rsidRPr="002928A7">
              <w:rPr>
                <w:b/>
              </w:rPr>
              <w:t>Proposer Response</w:t>
            </w:r>
          </w:p>
        </w:tc>
        <w:tc>
          <w:tcPr>
            <w:tcW w:w="3402" w:type="dxa"/>
            <w:shd w:val="clear" w:color="auto" w:fill="8EAADB" w:themeFill="accent1" w:themeFillTint="99"/>
          </w:tcPr>
          <w:p w14:paraId="02C5663F" w14:textId="37DD961C" w:rsidR="002E46EE" w:rsidRPr="002928A7" w:rsidRDefault="002E46EE" w:rsidP="002928A7">
            <w:pPr>
              <w:jc w:val="center"/>
              <w:rPr>
                <w:b/>
              </w:rPr>
            </w:pPr>
            <w:r>
              <w:rPr>
                <w:b/>
              </w:rPr>
              <w:t>Proposer substantiation</w:t>
            </w:r>
          </w:p>
        </w:tc>
        <w:tc>
          <w:tcPr>
            <w:tcW w:w="1701" w:type="dxa"/>
            <w:shd w:val="clear" w:color="auto" w:fill="BFBFBF" w:themeFill="background1" w:themeFillShade="BF"/>
            <w:vAlign w:val="center"/>
          </w:tcPr>
          <w:p w14:paraId="4DAA9D5C" w14:textId="1750687E" w:rsidR="002E46EE" w:rsidRPr="002928A7" w:rsidRDefault="002E46EE" w:rsidP="002928A7">
            <w:pPr>
              <w:jc w:val="center"/>
              <w:rPr>
                <w:b/>
              </w:rPr>
            </w:pPr>
            <w:r w:rsidRPr="002928A7">
              <w:rPr>
                <w:b/>
              </w:rPr>
              <w:t>Evaluation Result</w:t>
            </w:r>
          </w:p>
        </w:tc>
      </w:tr>
      <w:tr w:rsidR="002E46EE" w:rsidRPr="0015493C" w14:paraId="754117B5" w14:textId="6E205FA5" w:rsidTr="009E39AD">
        <w:trPr>
          <w:cantSplit/>
        </w:trPr>
        <w:tc>
          <w:tcPr>
            <w:tcW w:w="1110" w:type="dxa"/>
            <w:shd w:val="clear" w:color="auto" w:fill="92D050"/>
          </w:tcPr>
          <w:p w14:paraId="28DB9A87" w14:textId="2F508C04" w:rsidR="002E46EE" w:rsidRPr="0015493C" w:rsidRDefault="002E46EE" w:rsidP="002928A7">
            <w:r w:rsidRPr="0015493C">
              <w:t>4.1.1.</w:t>
            </w:r>
            <w:r w:rsidR="00756FE7">
              <w:t>1</w:t>
            </w:r>
          </w:p>
        </w:tc>
        <w:tc>
          <w:tcPr>
            <w:tcW w:w="3988" w:type="dxa"/>
          </w:tcPr>
          <w:p w14:paraId="0BC3E551" w14:textId="4634B5F3" w:rsidR="002E46EE" w:rsidRPr="0015493C" w:rsidRDefault="00756FE7" w:rsidP="002928A7">
            <w:r w:rsidRPr="00756FE7">
              <w:t>Point to point circuit connecting Durban Teraco Datacentre to Dube Tradeport Datacentre</w:t>
            </w:r>
          </w:p>
        </w:tc>
        <w:tc>
          <w:tcPr>
            <w:tcW w:w="2977" w:type="dxa"/>
          </w:tcPr>
          <w:p w14:paraId="48ECE8B0"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43A78C7E" w14:textId="604768F0"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034C23A8" w14:textId="7CED428B" w:rsidR="007A7D61" w:rsidRPr="0015493C" w:rsidRDefault="007A7D61" w:rsidP="007A7D61">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6181A96A" w14:textId="77777777" w:rsidR="002E46EE" w:rsidRPr="0015493C" w:rsidRDefault="002E46EE" w:rsidP="002928A7"/>
        </w:tc>
        <w:tc>
          <w:tcPr>
            <w:tcW w:w="3402" w:type="dxa"/>
          </w:tcPr>
          <w:p w14:paraId="69C4E807" w14:textId="77777777" w:rsidR="002E46EE" w:rsidRPr="0015493C" w:rsidRDefault="002E46EE" w:rsidP="002928A7"/>
        </w:tc>
        <w:tc>
          <w:tcPr>
            <w:tcW w:w="1701" w:type="dxa"/>
          </w:tcPr>
          <w:p w14:paraId="6B0229F6" w14:textId="5FC6D421" w:rsidR="002E46EE" w:rsidRPr="0015493C" w:rsidRDefault="002E46EE" w:rsidP="002928A7"/>
        </w:tc>
      </w:tr>
      <w:tr w:rsidR="00A060D1" w:rsidRPr="0015493C" w14:paraId="2B2EB08A" w14:textId="77777777" w:rsidTr="009E39AD">
        <w:trPr>
          <w:cantSplit/>
        </w:trPr>
        <w:tc>
          <w:tcPr>
            <w:tcW w:w="1110" w:type="dxa"/>
            <w:shd w:val="clear" w:color="auto" w:fill="92D050"/>
          </w:tcPr>
          <w:p w14:paraId="55203242" w14:textId="5E463643" w:rsidR="00A060D1" w:rsidRPr="001501CE" w:rsidRDefault="00A060D1" w:rsidP="00A060D1">
            <w:r w:rsidRPr="001501CE">
              <w:t>4.1.1.</w:t>
            </w:r>
            <w:r w:rsidR="00756FE7">
              <w:t>2</w:t>
            </w:r>
          </w:p>
        </w:tc>
        <w:tc>
          <w:tcPr>
            <w:tcW w:w="3988" w:type="dxa"/>
            <w:shd w:val="clear" w:color="auto" w:fill="auto"/>
          </w:tcPr>
          <w:p w14:paraId="4F34E365" w14:textId="77777777" w:rsidR="00A060D1" w:rsidRPr="001501CE" w:rsidRDefault="00A060D1" w:rsidP="00A060D1">
            <w:proofErr w:type="gramStart"/>
            <w:r w:rsidRPr="001501CE">
              <w:t>9000 byte</w:t>
            </w:r>
            <w:proofErr w:type="gramEnd"/>
            <w:r w:rsidRPr="001501CE">
              <w:t xml:space="preserve"> L3 MTU.</w:t>
            </w:r>
          </w:p>
        </w:tc>
        <w:tc>
          <w:tcPr>
            <w:tcW w:w="2977" w:type="dxa"/>
            <w:shd w:val="clear" w:color="auto" w:fill="auto"/>
          </w:tcPr>
          <w:p w14:paraId="3538756C" w14:textId="77777777" w:rsidR="00A060D1" w:rsidRPr="007A7D61" w:rsidRDefault="00A060D1" w:rsidP="00A060D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51FD8EB8" w14:textId="270C60A6" w:rsidR="00A060D1" w:rsidRPr="007A7D61" w:rsidRDefault="00A060D1" w:rsidP="00A060D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0759048F" w14:textId="6DFEA284" w:rsidR="00A060D1" w:rsidRPr="007A7D61" w:rsidRDefault="00A060D1" w:rsidP="00A060D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 xml:space="preserve">Comply - </w:t>
            </w:r>
            <w:r w:rsidR="001622C3">
              <w:rPr>
                <w:rFonts w:ascii="Calibri" w:eastAsia="Times New Roman" w:hAnsi="Calibri" w:cs="Calibri"/>
                <w:i/>
                <w:iCs/>
                <w:color w:val="000000"/>
                <w:lang w:eastAsia="en-ZA"/>
              </w:rPr>
              <w:t>YES</w:t>
            </w:r>
          </w:p>
        </w:tc>
        <w:tc>
          <w:tcPr>
            <w:tcW w:w="2268" w:type="dxa"/>
            <w:shd w:val="clear" w:color="auto" w:fill="auto"/>
          </w:tcPr>
          <w:p w14:paraId="7D10A202" w14:textId="77777777" w:rsidR="00A060D1" w:rsidRPr="001501CE" w:rsidRDefault="00A060D1" w:rsidP="00A060D1"/>
        </w:tc>
        <w:tc>
          <w:tcPr>
            <w:tcW w:w="3402" w:type="dxa"/>
            <w:shd w:val="clear" w:color="auto" w:fill="auto"/>
          </w:tcPr>
          <w:p w14:paraId="0224328C" w14:textId="77777777" w:rsidR="00A060D1" w:rsidRPr="001501CE" w:rsidRDefault="00A060D1" w:rsidP="00A060D1"/>
        </w:tc>
        <w:tc>
          <w:tcPr>
            <w:tcW w:w="1701" w:type="dxa"/>
            <w:shd w:val="clear" w:color="auto" w:fill="auto"/>
          </w:tcPr>
          <w:p w14:paraId="41B3D63D" w14:textId="180D3C60" w:rsidR="00A060D1" w:rsidRPr="001501CE" w:rsidRDefault="00A060D1" w:rsidP="00A060D1">
            <w:pPr>
              <w:rPr>
                <w:b/>
              </w:rPr>
            </w:pPr>
          </w:p>
        </w:tc>
      </w:tr>
      <w:tr w:rsidR="002E46EE" w:rsidRPr="0015493C" w14:paraId="1D5995A4" w14:textId="70756B2C" w:rsidTr="009E39AD">
        <w:trPr>
          <w:cantSplit/>
        </w:trPr>
        <w:tc>
          <w:tcPr>
            <w:tcW w:w="1110" w:type="dxa"/>
            <w:shd w:val="clear" w:color="auto" w:fill="92D050"/>
          </w:tcPr>
          <w:p w14:paraId="01D1A00A" w14:textId="7E43647B" w:rsidR="002E46EE" w:rsidRPr="0015493C" w:rsidRDefault="002E46EE" w:rsidP="002928A7">
            <w:r w:rsidRPr="0015493C">
              <w:t>4.1.1.</w:t>
            </w:r>
            <w:r w:rsidR="00756FE7">
              <w:t>3</w:t>
            </w:r>
          </w:p>
        </w:tc>
        <w:tc>
          <w:tcPr>
            <w:tcW w:w="3988" w:type="dxa"/>
          </w:tcPr>
          <w:p w14:paraId="61F55F65" w14:textId="77777777" w:rsidR="002E46EE" w:rsidRPr="0015493C" w:rsidRDefault="002E46EE" w:rsidP="002928A7">
            <w:r w:rsidRPr="0015493C">
              <w:t>The routing of the service will be dependent on the responder's available infrastructure, and the responder should ensure that it is optimised for minimum total distance.</w:t>
            </w:r>
          </w:p>
        </w:tc>
        <w:tc>
          <w:tcPr>
            <w:tcW w:w="2977" w:type="dxa"/>
            <w:shd w:val="clear" w:color="auto" w:fill="auto"/>
          </w:tcPr>
          <w:p w14:paraId="6810CE43" w14:textId="1BC48B01" w:rsidR="002E46EE" w:rsidRDefault="00E947C7" w:rsidP="002928A7">
            <w:r>
              <w:t>The proposal clearly indicates an optimum routing of the service</w:t>
            </w:r>
            <w:r w:rsidR="007F2CD7">
              <w:t>.</w:t>
            </w:r>
          </w:p>
          <w:p w14:paraId="613936A8"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6AF2B1FB" w14:textId="7CE63004"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1649756C" w14:textId="7A1798E8"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7CE52F42" w14:textId="77777777" w:rsidR="002E46EE" w:rsidRPr="0015493C" w:rsidRDefault="002E46EE" w:rsidP="002928A7"/>
        </w:tc>
        <w:tc>
          <w:tcPr>
            <w:tcW w:w="3402" w:type="dxa"/>
          </w:tcPr>
          <w:p w14:paraId="4B1002F6" w14:textId="77777777" w:rsidR="002E46EE" w:rsidRPr="0015493C" w:rsidRDefault="002E46EE" w:rsidP="002928A7"/>
        </w:tc>
        <w:tc>
          <w:tcPr>
            <w:tcW w:w="1701" w:type="dxa"/>
          </w:tcPr>
          <w:p w14:paraId="639D7889" w14:textId="0E681C3D" w:rsidR="002E46EE" w:rsidRPr="0015493C" w:rsidRDefault="002E46EE" w:rsidP="002928A7"/>
        </w:tc>
      </w:tr>
      <w:tr w:rsidR="002E46EE" w:rsidRPr="0015493C" w14:paraId="5D086181" w14:textId="2B25FBDC" w:rsidTr="009E39AD">
        <w:trPr>
          <w:cantSplit/>
        </w:trPr>
        <w:tc>
          <w:tcPr>
            <w:tcW w:w="1110" w:type="dxa"/>
            <w:shd w:val="clear" w:color="auto" w:fill="92D050"/>
          </w:tcPr>
          <w:p w14:paraId="10CE66EF" w14:textId="2046893B" w:rsidR="002E46EE" w:rsidRPr="0015493C" w:rsidRDefault="002E46EE" w:rsidP="002928A7">
            <w:r w:rsidRPr="0015493C">
              <w:t>4.1.1.</w:t>
            </w:r>
            <w:r w:rsidR="00756FE7">
              <w:t>4</w:t>
            </w:r>
          </w:p>
        </w:tc>
        <w:tc>
          <w:tcPr>
            <w:tcW w:w="3988" w:type="dxa"/>
          </w:tcPr>
          <w:p w14:paraId="594F94B2" w14:textId="7D1618D3" w:rsidR="002E46EE" w:rsidRPr="0015493C" w:rsidRDefault="002E46EE" w:rsidP="002928A7">
            <w:r w:rsidRPr="0015493C">
              <w:t>Latency of the link between the site</w:t>
            </w:r>
            <w:r w:rsidR="00756FE7">
              <w:t xml:space="preserve">s </w:t>
            </w:r>
            <w:r w:rsidRPr="0015493C">
              <w:t>be less than or equal to 20ms.</w:t>
            </w:r>
          </w:p>
        </w:tc>
        <w:tc>
          <w:tcPr>
            <w:tcW w:w="2977" w:type="dxa"/>
          </w:tcPr>
          <w:p w14:paraId="50D6B4ED"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57E7B5B9" w14:textId="4479F50E"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479E67FE" w14:textId="40D1A412"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2B0166FB" w14:textId="77777777" w:rsidR="002E46EE" w:rsidRPr="0015493C" w:rsidRDefault="002E46EE" w:rsidP="002928A7"/>
        </w:tc>
        <w:tc>
          <w:tcPr>
            <w:tcW w:w="3402" w:type="dxa"/>
          </w:tcPr>
          <w:p w14:paraId="1D3A05D7" w14:textId="77777777" w:rsidR="002E46EE" w:rsidRPr="0015493C" w:rsidRDefault="002E46EE" w:rsidP="002928A7"/>
        </w:tc>
        <w:tc>
          <w:tcPr>
            <w:tcW w:w="1701" w:type="dxa"/>
          </w:tcPr>
          <w:p w14:paraId="6B3BE376" w14:textId="404E770D" w:rsidR="002E46EE" w:rsidRPr="0015493C" w:rsidRDefault="002E46EE" w:rsidP="002928A7"/>
        </w:tc>
      </w:tr>
      <w:tr w:rsidR="002E46EE" w:rsidRPr="0015493C" w14:paraId="19128E44" w14:textId="0A1EF814" w:rsidTr="009E39AD">
        <w:trPr>
          <w:cantSplit/>
        </w:trPr>
        <w:tc>
          <w:tcPr>
            <w:tcW w:w="1110" w:type="dxa"/>
            <w:shd w:val="clear" w:color="auto" w:fill="92D050"/>
          </w:tcPr>
          <w:p w14:paraId="05954F4D" w14:textId="638B089B" w:rsidR="002E46EE" w:rsidRPr="0015493C" w:rsidRDefault="002E46EE" w:rsidP="002928A7">
            <w:r w:rsidRPr="0015493C">
              <w:t>4.1.1.</w:t>
            </w:r>
            <w:r w:rsidR="00756FE7">
              <w:t>5</w:t>
            </w:r>
          </w:p>
        </w:tc>
        <w:tc>
          <w:tcPr>
            <w:tcW w:w="3988" w:type="dxa"/>
          </w:tcPr>
          <w:p w14:paraId="4C0FE6B5" w14:textId="77777777" w:rsidR="002E46EE" w:rsidRPr="0015493C" w:rsidRDefault="002E46EE" w:rsidP="002928A7">
            <w:r w:rsidRPr="0015493C">
              <w:t>The connectivity shall be full duplex.</w:t>
            </w:r>
          </w:p>
        </w:tc>
        <w:tc>
          <w:tcPr>
            <w:tcW w:w="2977" w:type="dxa"/>
          </w:tcPr>
          <w:p w14:paraId="649E86AD"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30A19A60" w14:textId="179631B8"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785E546D" w14:textId="28630030"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2290FD29" w14:textId="77777777" w:rsidR="002E46EE" w:rsidRPr="0015493C" w:rsidRDefault="002E46EE" w:rsidP="002928A7"/>
        </w:tc>
        <w:tc>
          <w:tcPr>
            <w:tcW w:w="3402" w:type="dxa"/>
          </w:tcPr>
          <w:p w14:paraId="774C11C5" w14:textId="77777777" w:rsidR="002E46EE" w:rsidRPr="0015493C" w:rsidRDefault="002E46EE" w:rsidP="002928A7"/>
        </w:tc>
        <w:tc>
          <w:tcPr>
            <w:tcW w:w="1701" w:type="dxa"/>
          </w:tcPr>
          <w:p w14:paraId="611FBB61" w14:textId="6E0CACBF" w:rsidR="002E46EE" w:rsidRPr="0015493C" w:rsidRDefault="002E46EE" w:rsidP="002928A7"/>
        </w:tc>
      </w:tr>
      <w:tr w:rsidR="00756FE7" w:rsidRPr="0015493C" w14:paraId="0CEA9251" w14:textId="77777777" w:rsidTr="009E39AD">
        <w:trPr>
          <w:cantSplit/>
        </w:trPr>
        <w:tc>
          <w:tcPr>
            <w:tcW w:w="1110" w:type="dxa"/>
            <w:shd w:val="clear" w:color="auto" w:fill="92D050"/>
          </w:tcPr>
          <w:p w14:paraId="5390E77A" w14:textId="0B89A9E5" w:rsidR="00756FE7" w:rsidRPr="0015493C" w:rsidRDefault="00756FE7" w:rsidP="002928A7">
            <w:r w:rsidRPr="00756FE7">
              <w:lastRenderedPageBreak/>
              <w:t>4.1.1.6</w:t>
            </w:r>
          </w:p>
        </w:tc>
        <w:tc>
          <w:tcPr>
            <w:tcW w:w="3988" w:type="dxa"/>
          </w:tcPr>
          <w:p w14:paraId="790D22A9" w14:textId="6338BBBF" w:rsidR="00756FE7" w:rsidRPr="0015493C" w:rsidRDefault="00756FE7" w:rsidP="002928A7">
            <w:r w:rsidRPr="00756FE7">
              <w:t>Ethernet on LC/PC connectors.</w:t>
            </w:r>
          </w:p>
        </w:tc>
        <w:tc>
          <w:tcPr>
            <w:tcW w:w="2977" w:type="dxa"/>
          </w:tcPr>
          <w:p w14:paraId="4C5DFFC5" w14:textId="77777777" w:rsidR="003F7E32" w:rsidRPr="007A7D61" w:rsidRDefault="003F7E32" w:rsidP="003F7E32">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7679A833" w14:textId="77777777" w:rsidR="003F7E32" w:rsidRPr="003F7E32" w:rsidRDefault="003F7E32" w:rsidP="003F7E32">
            <w:pPr>
              <w:pStyle w:val="ListParagraph"/>
              <w:numPr>
                <w:ilvl w:val="0"/>
                <w:numId w:val="1"/>
              </w:num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NO</w:t>
            </w:r>
          </w:p>
          <w:p w14:paraId="07F7AA74" w14:textId="482CB71D" w:rsidR="00756FE7" w:rsidRPr="004E4CC5" w:rsidRDefault="003F7E32" w:rsidP="003F7E32">
            <w:pPr>
              <w:pStyle w:val="ListParagraph"/>
              <w:numPr>
                <w:ilvl w:val="0"/>
                <w:numId w:val="1"/>
              </w:numPr>
            </w:pPr>
            <w:r w:rsidRPr="007A7D61">
              <w:rPr>
                <w:rFonts w:ascii="Calibri" w:eastAsia="Times New Roman" w:hAnsi="Calibri" w:cs="Calibri"/>
                <w:i/>
                <w:iCs/>
                <w:color w:val="000000"/>
                <w:lang w:eastAsia="en-ZA"/>
              </w:rPr>
              <w:t>Comply</w:t>
            </w:r>
            <w:r>
              <w:rPr>
                <w:rFonts w:ascii="Calibri" w:eastAsia="Times New Roman" w:hAnsi="Calibri" w:cs="Calibri"/>
                <w:i/>
                <w:iCs/>
                <w:color w:val="000000"/>
                <w:lang w:eastAsia="en-ZA"/>
              </w:rPr>
              <w:t xml:space="preserve"> – YES</w:t>
            </w:r>
          </w:p>
        </w:tc>
        <w:tc>
          <w:tcPr>
            <w:tcW w:w="2268" w:type="dxa"/>
          </w:tcPr>
          <w:p w14:paraId="4352DDC3" w14:textId="77777777" w:rsidR="00756FE7" w:rsidRPr="0015493C" w:rsidRDefault="00756FE7" w:rsidP="002928A7"/>
        </w:tc>
        <w:tc>
          <w:tcPr>
            <w:tcW w:w="3402" w:type="dxa"/>
          </w:tcPr>
          <w:p w14:paraId="5D124F77" w14:textId="77777777" w:rsidR="00756FE7" w:rsidRPr="0015493C" w:rsidRDefault="00756FE7" w:rsidP="002928A7"/>
        </w:tc>
        <w:tc>
          <w:tcPr>
            <w:tcW w:w="1701" w:type="dxa"/>
          </w:tcPr>
          <w:p w14:paraId="227F68F7" w14:textId="77777777" w:rsidR="00756FE7" w:rsidRPr="0015493C" w:rsidRDefault="00756FE7" w:rsidP="002928A7"/>
        </w:tc>
      </w:tr>
      <w:tr w:rsidR="00756FE7" w:rsidRPr="0015493C" w14:paraId="50C25603" w14:textId="77777777" w:rsidTr="009E39AD">
        <w:trPr>
          <w:cantSplit/>
        </w:trPr>
        <w:tc>
          <w:tcPr>
            <w:tcW w:w="1110" w:type="dxa"/>
            <w:shd w:val="clear" w:color="auto" w:fill="92D050"/>
          </w:tcPr>
          <w:p w14:paraId="697F11CE" w14:textId="2F6D9C6F" w:rsidR="00756FE7" w:rsidRPr="0015493C" w:rsidRDefault="00756FE7" w:rsidP="002928A7">
            <w:r w:rsidRPr="00756FE7">
              <w:t>4.1.1.7</w:t>
            </w:r>
          </w:p>
        </w:tc>
        <w:tc>
          <w:tcPr>
            <w:tcW w:w="3988" w:type="dxa"/>
          </w:tcPr>
          <w:p w14:paraId="4ADAF436" w14:textId="1B172D7C" w:rsidR="00756FE7" w:rsidRPr="0015493C" w:rsidRDefault="00756FE7" w:rsidP="002928A7">
            <w:r w:rsidRPr="00756FE7">
              <w:t>Single mode fibre shall be utilised.</w:t>
            </w:r>
          </w:p>
        </w:tc>
        <w:tc>
          <w:tcPr>
            <w:tcW w:w="2977" w:type="dxa"/>
          </w:tcPr>
          <w:p w14:paraId="0441C7AC" w14:textId="77777777" w:rsidR="003F7E32" w:rsidRPr="007A7D61" w:rsidRDefault="003F7E32" w:rsidP="003F7E32">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393FB88D" w14:textId="77777777" w:rsidR="003F7E32" w:rsidRPr="003F7E32" w:rsidRDefault="003F7E32" w:rsidP="003F7E32">
            <w:pPr>
              <w:pStyle w:val="ListParagraph"/>
              <w:numPr>
                <w:ilvl w:val="0"/>
                <w:numId w:val="1"/>
              </w:num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NO</w:t>
            </w:r>
          </w:p>
          <w:p w14:paraId="4CD7966E" w14:textId="5E1A7D24" w:rsidR="00756FE7" w:rsidRPr="004E4CC5" w:rsidRDefault="003F7E32" w:rsidP="003F7E32">
            <w:pPr>
              <w:pStyle w:val="ListParagraph"/>
              <w:numPr>
                <w:ilvl w:val="0"/>
                <w:numId w:val="1"/>
              </w:numPr>
            </w:pPr>
            <w:r w:rsidRPr="007A7D61">
              <w:rPr>
                <w:rFonts w:ascii="Calibri" w:eastAsia="Times New Roman" w:hAnsi="Calibri" w:cs="Calibri"/>
                <w:i/>
                <w:iCs/>
                <w:color w:val="000000"/>
                <w:lang w:eastAsia="en-ZA"/>
              </w:rPr>
              <w:t>Comply</w:t>
            </w:r>
            <w:r>
              <w:rPr>
                <w:rFonts w:ascii="Calibri" w:eastAsia="Times New Roman" w:hAnsi="Calibri" w:cs="Calibri"/>
                <w:i/>
                <w:iCs/>
                <w:color w:val="000000"/>
                <w:lang w:eastAsia="en-ZA"/>
              </w:rPr>
              <w:t xml:space="preserve"> – YES</w:t>
            </w:r>
          </w:p>
        </w:tc>
        <w:tc>
          <w:tcPr>
            <w:tcW w:w="2268" w:type="dxa"/>
          </w:tcPr>
          <w:p w14:paraId="05B2D980" w14:textId="77777777" w:rsidR="00756FE7" w:rsidRPr="0015493C" w:rsidRDefault="00756FE7" w:rsidP="002928A7"/>
        </w:tc>
        <w:tc>
          <w:tcPr>
            <w:tcW w:w="3402" w:type="dxa"/>
          </w:tcPr>
          <w:p w14:paraId="394EA751" w14:textId="77777777" w:rsidR="00756FE7" w:rsidRPr="0015493C" w:rsidRDefault="00756FE7" w:rsidP="002928A7"/>
        </w:tc>
        <w:tc>
          <w:tcPr>
            <w:tcW w:w="1701" w:type="dxa"/>
          </w:tcPr>
          <w:p w14:paraId="1975A186" w14:textId="77777777" w:rsidR="00756FE7" w:rsidRPr="0015493C" w:rsidRDefault="00756FE7" w:rsidP="002928A7"/>
        </w:tc>
      </w:tr>
      <w:tr w:rsidR="0003429D" w:rsidRPr="00A939BE" w14:paraId="554883C4" w14:textId="19646736" w:rsidTr="009E39AD">
        <w:trPr>
          <w:cantSplit/>
        </w:trPr>
        <w:tc>
          <w:tcPr>
            <w:tcW w:w="1110" w:type="dxa"/>
            <w:shd w:val="clear" w:color="auto" w:fill="D9D9D9" w:themeFill="background1" w:themeFillShade="D9"/>
          </w:tcPr>
          <w:p w14:paraId="77E87861" w14:textId="77777777" w:rsidR="0003429D" w:rsidRPr="00A939BE" w:rsidRDefault="0003429D" w:rsidP="002928A7">
            <w:pPr>
              <w:rPr>
                <w:b/>
              </w:rPr>
            </w:pPr>
            <w:r w:rsidRPr="00A939BE">
              <w:rPr>
                <w:b/>
              </w:rPr>
              <w:t>4.2</w:t>
            </w:r>
          </w:p>
        </w:tc>
        <w:tc>
          <w:tcPr>
            <w:tcW w:w="3988" w:type="dxa"/>
            <w:shd w:val="clear" w:color="auto" w:fill="D9D9D9" w:themeFill="background1" w:themeFillShade="D9"/>
          </w:tcPr>
          <w:p w14:paraId="2C5F0B7D" w14:textId="77777777" w:rsidR="0003429D" w:rsidRPr="00A939BE" w:rsidRDefault="0003429D" w:rsidP="002928A7">
            <w:pPr>
              <w:rPr>
                <w:b/>
              </w:rPr>
            </w:pPr>
            <w:r w:rsidRPr="00A939BE">
              <w:rPr>
                <w:b/>
              </w:rPr>
              <w:t xml:space="preserve">Link Requirements – Dark Fibre </w:t>
            </w:r>
          </w:p>
        </w:tc>
        <w:tc>
          <w:tcPr>
            <w:tcW w:w="10348" w:type="dxa"/>
            <w:gridSpan w:val="4"/>
            <w:shd w:val="clear" w:color="auto" w:fill="D9D9D9" w:themeFill="background1" w:themeFillShade="D9"/>
          </w:tcPr>
          <w:p w14:paraId="3BD83678" w14:textId="798D463D" w:rsidR="0003429D" w:rsidRPr="00A939BE" w:rsidRDefault="0003429D" w:rsidP="0003429D">
            <w:pPr>
              <w:rPr>
                <w:b/>
              </w:rPr>
            </w:pPr>
            <w:r>
              <w:rPr>
                <w:b/>
              </w:rPr>
              <w:t>Complete these rows only if the proposal includes Dark Fibre access connections</w:t>
            </w:r>
          </w:p>
        </w:tc>
      </w:tr>
      <w:tr w:rsidR="002E46EE" w:rsidRPr="0015493C" w14:paraId="37C86084" w14:textId="31EE9B3C" w:rsidTr="009E39AD">
        <w:trPr>
          <w:cantSplit/>
        </w:trPr>
        <w:tc>
          <w:tcPr>
            <w:tcW w:w="1110" w:type="dxa"/>
            <w:shd w:val="clear" w:color="auto" w:fill="92D050"/>
          </w:tcPr>
          <w:p w14:paraId="6A0201C4" w14:textId="77777777" w:rsidR="002E46EE" w:rsidRPr="0015493C" w:rsidRDefault="002E46EE" w:rsidP="002928A7">
            <w:r w:rsidRPr="0015493C">
              <w:t>4.2.1.1</w:t>
            </w:r>
          </w:p>
        </w:tc>
        <w:tc>
          <w:tcPr>
            <w:tcW w:w="3988" w:type="dxa"/>
          </w:tcPr>
          <w:p w14:paraId="6A0AB4D6" w14:textId="77777777" w:rsidR="002E46EE" w:rsidRPr="0015493C" w:rsidRDefault="002E46EE" w:rsidP="002928A7">
            <w:r w:rsidRPr="0015493C">
              <w:t>A minimum of 1 pair of fibre strands.</w:t>
            </w:r>
          </w:p>
        </w:tc>
        <w:tc>
          <w:tcPr>
            <w:tcW w:w="2977" w:type="dxa"/>
          </w:tcPr>
          <w:p w14:paraId="45F3494F"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21503158" w14:textId="6CC179B9"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0ADAF01F" w14:textId="34FF1405"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36CB7156" w14:textId="77777777" w:rsidR="002E46EE" w:rsidRPr="0015493C" w:rsidRDefault="002E46EE" w:rsidP="002928A7"/>
        </w:tc>
        <w:tc>
          <w:tcPr>
            <w:tcW w:w="3402" w:type="dxa"/>
          </w:tcPr>
          <w:p w14:paraId="5D21ED20" w14:textId="77777777" w:rsidR="002E46EE" w:rsidRPr="0015493C" w:rsidRDefault="002E46EE" w:rsidP="002928A7"/>
        </w:tc>
        <w:tc>
          <w:tcPr>
            <w:tcW w:w="1701" w:type="dxa"/>
          </w:tcPr>
          <w:p w14:paraId="29C614F4" w14:textId="41AE7742" w:rsidR="002E46EE" w:rsidRPr="0015493C" w:rsidRDefault="002E46EE" w:rsidP="002928A7"/>
        </w:tc>
      </w:tr>
      <w:tr w:rsidR="002E46EE" w:rsidRPr="0015493C" w14:paraId="6870FF55" w14:textId="2F1EAB69" w:rsidTr="009E39AD">
        <w:trPr>
          <w:cantSplit/>
        </w:trPr>
        <w:tc>
          <w:tcPr>
            <w:tcW w:w="1110" w:type="dxa"/>
            <w:shd w:val="clear" w:color="auto" w:fill="92D050"/>
          </w:tcPr>
          <w:p w14:paraId="1D2B7B93" w14:textId="77777777" w:rsidR="002E46EE" w:rsidRPr="0015493C" w:rsidRDefault="002E46EE" w:rsidP="002928A7">
            <w:r w:rsidRPr="0015493C">
              <w:t>4.2.1.2</w:t>
            </w:r>
          </w:p>
        </w:tc>
        <w:tc>
          <w:tcPr>
            <w:tcW w:w="3988" w:type="dxa"/>
          </w:tcPr>
          <w:p w14:paraId="28308527" w14:textId="3F403B35" w:rsidR="002E46EE" w:rsidRPr="0015493C" w:rsidRDefault="002E46EE" w:rsidP="002928A7">
            <w:r w:rsidRPr="0015493C">
              <w:t>Ethernet on LC/PC connectors.</w:t>
            </w:r>
          </w:p>
        </w:tc>
        <w:tc>
          <w:tcPr>
            <w:tcW w:w="2977" w:type="dxa"/>
          </w:tcPr>
          <w:p w14:paraId="033078C5"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7595DC5A" w14:textId="00BB3C06"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3D268620" w14:textId="4F023A41"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4E1048BF" w14:textId="77777777" w:rsidR="002E46EE" w:rsidRPr="0015493C" w:rsidRDefault="002E46EE" w:rsidP="002928A7"/>
        </w:tc>
        <w:tc>
          <w:tcPr>
            <w:tcW w:w="3402" w:type="dxa"/>
          </w:tcPr>
          <w:p w14:paraId="1039AF08" w14:textId="77777777" w:rsidR="002E46EE" w:rsidRPr="0015493C" w:rsidRDefault="002E46EE" w:rsidP="002928A7"/>
        </w:tc>
        <w:tc>
          <w:tcPr>
            <w:tcW w:w="1701" w:type="dxa"/>
          </w:tcPr>
          <w:p w14:paraId="46A29BA8" w14:textId="7992CFC5" w:rsidR="002E46EE" w:rsidRPr="0015493C" w:rsidRDefault="002E46EE" w:rsidP="002928A7"/>
        </w:tc>
      </w:tr>
      <w:tr w:rsidR="0003429D" w:rsidRPr="00A939BE" w14:paraId="38A595C4" w14:textId="75B1BFFC" w:rsidTr="009E39AD">
        <w:trPr>
          <w:cantSplit/>
        </w:trPr>
        <w:tc>
          <w:tcPr>
            <w:tcW w:w="1110" w:type="dxa"/>
            <w:shd w:val="clear" w:color="auto" w:fill="D9D9D9" w:themeFill="background1" w:themeFillShade="D9"/>
          </w:tcPr>
          <w:p w14:paraId="29445854" w14:textId="77777777" w:rsidR="0003429D" w:rsidRPr="00A939BE" w:rsidRDefault="0003429D" w:rsidP="002928A7">
            <w:pPr>
              <w:rPr>
                <w:b/>
              </w:rPr>
            </w:pPr>
            <w:r w:rsidRPr="00A939BE">
              <w:rPr>
                <w:b/>
              </w:rPr>
              <w:t>4.3</w:t>
            </w:r>
          </w:p>
        </w:tc>
        <w:tc>
          <w:tcPr>
            <w:tcW w:w="3988" w:type="dxa"/>
            <w:shd w:val="clear" w:color="auto" w:fill="D9D9D9" w:themeFill="background1" w:themeFillShade="D9"/>
          </w:tcPr>
          <w:p w14:paraId="3DFD4750" w14:textId="77777777" w:rsidR="0003429D" w:rsidRPr="00A939BE" w:rsidRDefault="0003429D" w:rsidP="002928A7">
            <w:pPr>
              <w:rPr>
                <w:b/>
              </w:rPr>
            </w:pPr>
            <w:r w:rsidRPr="00A939BE">
              <w:rPr>
                <w:b/>
              </w:rPr>
              <w:t xml:space="preserve">Link Requirements – Managed Fibre </w:t>
            </w:r>
          </w:p>
        </w:tc>
        <w:tc>
          <w:tcPr>
            <w:tcW w:w="10348" w:type="dxa"/>
            <w:gridSpan w:val="4"/>
            <w:shd w:val="clear" w:color="auto" w:fill="D9D9D9" w:themeFill="background1" w:themeFillShade="D9"/>
          </w:tcPr>
          <w:p w14:paraId="3F1F19B6" w14:textId="35F41B6E" w:rsidR="0003429D" w:rsidRPr="00A939BE" w:rsidRDefault="0003429D" w:rsidP="0003429D">
            <w:pPr>
              <w:rPr>
                <w:b/>
              </w:rPr>
            </w:pPr>
            <w:r w:rsidRPr="0003429D">
              <w:rPr>
                <w:b/>
              </w:rPr>
              <w:t xml:space="preserve">Complete these rows only if the proposal includes </w:t>
            </w:r>
            <w:r>
              <w:rPr>
                <w:b/>
              </w:rPr>
              <w:t>Managed</w:t>
            </w:r>
            <w:r w:rsidRPr="0003429D">
              <w:rPr>
                <w:b/>
              </w:rPr>
              <w:t xml:space="preserve"> Fibre access connections</w:t>
            </w:r>
          </w:p>
        </w:tc>
      </w:tr>
      <w:tr w:rsidR="008221AE" w:rsidRPr="0015493C" w14:paraId="227A830B" w14:textId="77777777" w:rsidTr="009E39AD">
        <w:trPr>
          <w:cantSplit/>
        </w:trPr>
        <w:tc>
          <w:tcPr>
            <w:tcW w:w="1110" w:type="dxa"/>
            <w:shd w:val="clear" w:color="auto" w:fill="92D050"/>
          </w:tcPr>
          <w:p w14:paraId="2B453F84" w14:textId="3ABF5B26" w:rsidR="008221AE" w:rsidRPr="0015493C" w:rsidRDefault="008221AE" w:rsidP="002928A7">
            <w:r w:rsidRPr="008221AE">
              <w:t>4.3.1.1</w:t>
            </w:r>
          </w:p>
        </w:tc>
        <w:tc>
          <w:tcPr>
            <w:tcW w:w="3988" w:type="dxa"/>
          </w:tcPr>
          <w:p w14:paraId="1AA284F2" w14:textId="35C0D44B" w:rsidR="008221AE" w:rsidRPr="0045653B" w:rsidRDefault="00271E9A" w:rsidP="002928A7">
            <w:r w:rsidRPr="00271E9A">
              <w:t>Minimum of 10 Gbps, uncontended bandwidth shall be provided</w:t>
            </w:r>
            <w:r w:rsidR="008221AE" w:rsidRPr="0045653B">
              <w:t>.</w:t>
            </w:r>
          </w:p>
        </w:tc>
        <w:tc>
          <w:tcPr>
            <w:tcW w:w="2977" w:type="dxa"/>
          </w:tcPr>
          <w:p w14:paraId="5A0FF8BD"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31C654AF" w14:textId="11C82E56"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1F9E1167" w14:textId="38AEB7CE" w:rsidR="007A7D61" w:rsidRPr="008221AE"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4463B257" w14:textId="79E9F662" w:rsidR="008221AE" w:rsidRPr="008221AE" w:rsidRDefault="008221AE" w:rsidP="002928A7"/>
        </w:tc>
        <w:tc>
          <w:tcPr>
            <w:tcW w:w="3402" w:type="dxa"/>
          </w:tcPr>
          <w:p w14:paraId="3FBD9995" w14:textId="77777777" w:rsidR="008221AE" w:rsidRPr="008221AE" w:rsidRDefault="008221AE" w:rsidP="002928A7"/>
        </w:tc>
        <w:tc>
          <w:tcPr>
            <w:tcW w:w="1701" w:type="dxa"/>
          </w:tcPr>
          <w:p w14:paraId="67D2F128" w14:textId="0AE9BF7C" w:rsidR="008221AE" w:rsidRPr="008221AE" w:rsidRDefault="008221AE" w:rsidP="002928A7"/>
        </w:tc>
      </w:tr>
      <w:tr w:rsidR="002E46EE" w:rsidRPr="0015493C" w14:paraId="10CC71B2" w14:textId="35DA7BB5" w:rsidTr="009E39AD">
        <w:trPr>
          <w:cantSplit/>
        </w:trPr>
        <w:tc>
          <w:tcPr>
            <w:tcW w:w="1110" w:type="dxa"/>
            <w:shd w:val="clear" w:color="auto" w:fill="92D050"/>
          </w:tcPr>
          <w:p w14:paraId="6B649DDE" w14:textId="55D776D4" w:rsidR="002E46EE" w:rsidRPr="0015493C" w:rsidRDefault="002E46EE" w:rsidP="002928A7">
            <w:r w:rsidRPr="0015493C">
              <w:t>4.3.1.</w:t>
            </w:r>
            <w:r w:rsidR="00756701">
              <w:t>2</w:t>
            </w:r>
          </w:p>
        </w:tc>
        <w:tc>
          <w:tcPr>
            <w:tcW w:w="3988" w:type="dxa"/>
          </w:tcPr>
          <w:p w14:paraId="0E092B3D" w14:textId="4B3CB43D" w:rsidR="002E46EE" w:rsidRPr="0015493C" w:rsidRDefault="00271E9A" w:rsidP="002928A7">
            <w:r>
              <w:t>T</w:t>
            </w:r>
            <w:r w:rsidRPr="00271E9A">
              <w:t>he solution shall support 802.1Q allowing transport of multiple VLANs</w:t>
            </w:r>
          </w:p>
        </w:tc>
        <w:tc>
          <w:tcPr>
            <w:tcW w:w="2977" w:type="dxa"/>
          </w:tcPr>
          <w:p w14:paraId="58B6F2C2"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7D8BEE37" w14:textId="64A67881"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NO</w:t>
            </w:r>
          </w:p>
          <w:p w14:paraId="2DEB5DE2" w14:textId="0B79C4CD" w:rsidR="007A7D61" w:rsidRPr="0015493C" w:rsidRDefault="007A7D61" w:rsidP="002928A7">
            <w:pPr>
              <w:pStyle w:val="ListParagraph"/>
              <w:numPr>
                <w:ilvl w:val="0"/>
                <w:numId w:val="1"/>
              </w:numPr>
            </w:pPr>
            <w:r w:rsidRPr="007A7D61">
              <w:rPr>
                <w:rFonts w:ascii="Calibri" w:eastAsia="Times New Roman" w:hAnsi="Calibri" w:cs="Calibri"/>
                <w:i/>
                <w:iCs/>
                <w:color w:val="000000"/>
                <w:lang w:eastAsia="en-ZA"/>
              </w:rPr>
              <w:t>Comply</w:t>
            </w:r>
            <w:r w:rsidR="00AF5E15">
              <w:rPr>
                <w:rFonts w:ascii="Calibri" w:eastAsia="Times New Roman" w:hAnsi="Calibri" w:cs="Calibri"/>
                <w:i/>
                <w:iCs/>
                <w:color w:val="000000"/>
                <w:lang w:eastAsia="en-ZA"/>
              </w:rPr>
              <w:t xml:space="preserve"> – YES</w:t>
            </w:r>
          </w:p>
        </w:tc>
        <w:tc>
          <w:tcPr>
            <w:tcW w:w="2268" w:type="dxa"/>
          </w:tcPr>
          <w:p w14:paraId="5CD11899" w14:textId="77777777" w:rsidR="002E46EE" w:rsidRPr="0015493C" w:rsidRDefault="002E46EE" w:rsidP="002928A7"/>
        </w:tc>
        <w:tc>
          <w:tcPr>
            <w:tcW w:w="3402" w:type="dxa"/>
          </w:tcPr>
          <w:p w14:paraId="5EF601B4" w14:textId="77777777" w:rsidR="002E46EE" w:rsidRPr="0015493C" w:rsidRDefault="002E46EE" w:rsidP="002928A7"/>
        </w:tc>
        <w:tc>
          <w:tcPr>
            <w:tcW w:w="1701" w:type="dxa"/>
          </w:tcPr>
          <w:p w14:paraId="19C8945D" w14:textId="73E2CD97" w:rsidR="002E46EE" w:rsidRPr="0015493C" w:rsidRDefault="002E46EE" w:rsidP="002928A7"/>
        </w:tc>
      </w:tr>
      <w:tr w:rsidR="0003429D" w:rsidRPr="00E30DC7" w14:paraId="7BC91719" w14:textId="3AC7C12B" w:rsidTr="009E39AD">
        <w:trPr>
          <w:cantSplit/>
        </w:trPr>
        <w:tc>
          <w:tcPr>
            <w:tcW w:w="1110" w:type="dxa"/>
            <w:shd w:val="clear" w:color="auto" w:fill="D9D9D9" w:themeFill="background1" w:themeFillShade="D9"/>
          </w:tcPr>
          <w:p w14:paraId="3182EDD5" w14:textId="77777777" w:rsidR="0003429D" w:rsidRPr="00E30DC7" w:rsidRDefault="0003429D" w:rsidP="0003429D">
            <w:pPr>
              <w:rPr>
                <w:b/>
              </w:rPr>
            </w:pPr>
            <w:r w:rsidRPr="00E30DC7">
              <w:rPr>
                <w:b/>
              </w:rPr>
              <w:t>6</w:t>
            </w:r>
          </w:p>
        </w:tc>
        <w:tc>
          <w:tcPr>
            <w:tcW w:w="3988" w:type="dxa"/>
            <w:shd w:val="clear" w:color="auto" w:fill="D9D9D9" w:themeFill="background1" w:themeFillShade="D9"/>
          </w:tcPr>
          <w:p w14:paraId="06EAE112" w14:textId="77777777" w:rsidR="0003429D" w:rsidRPr="00E30DC7" w:rsidRDefault="0003429D" w:rsidP="0003429D">
            <w:pPr>
              <w:rPr>
                <w:b/>
              </w:rPr>
            </w:pPr>
            <w:r w:rsidRPr="00E30DC7">
              <w:rPr>
                <w:b/>
              </w:rPr>
              <w:t>Testing and Acceptance</w:t>
            </w:r>
          </w:p>
        </w:tc>
        <w:tc>
          <w:tcPr>
            <w:tcW w:w="2977" w:type="dxa"/>
            <w:shd w:val="clear" w:color="auto" w:fill="D9D9D9" w:themeFill="background1" w:themeFillShade="D9"/>
          </w:tcPr>
          <w:p w14:paraId="4A14137A" w14:textId="4112C68E" w:rsidR="0003429D" w:rsidRPr="00E30DC7" w:rsidRDefault="0003429D" w:rsidP="0003429D">
            <w:pPr>
              <w:rPr>
                <w:b/>
              </w:rPr>
            </w:pPr>
            <w:r w:rsidRPr="00E30DC7">
              <w:rPr>
                <w:b/>
              </w:rPr>
              <w:t>-</w:t>
            </w:r>
          </w:p>
        </w:tc>
        <w:tc>
          <w:tcPr>
            <w:tcW w:w="2268" w:type="dxa"/>
            <w:shd w:val="clear" w:color="auto" w:fill="D9D9D9" w:themeFill="background1" w:themeFillShade="D9"/>
          </w:tcPr>
          <w:p w14:paraId="46385059" w14:textId="08581CB1" w:rsidR="0003429D" w:rsidRPr="00E30DC7" w:rsidRDefault="0003429D" w:rsidP="0003429D">
            <w:pPr>
              <w:rPr>
                <w:b/>
              </w:rPr>
            </w:pPr>
            <w:r w:rsidRPr="00E30DC7">
              <w:rPr>
                <w:b/>
              </w:rPr>
              <w:t>-</w:t>
            </w:r>
          </w:p>
        </w:tc>
        <w:tc>
          <w:tcPr>
            <w:tcW w:w="3402" w:type="dxa"/>
            <w:shd w:val="clear" w:color="auto" w:fill="D9D9D9" w:themeFill="background1" w:themeFillShade="D9"/>
          </w:tcPr>
          <w:p w14:paraId="4C2B4D80" w14:textId="37516361" w:rsidR="0003429D" w:rsidRPr="00E30DC7" w:rsidRDefault="0003429D" w:rsidP="0003429D">
            <w:pPr>
              <w:rPr>
                <w:b/>
              </w:rPr>
            </w:pPr>
            <w:r w:rsidRPr="00E30DC7">
              <w:rPr>
                <w:b/>
              </w:rPr>
              <w:t>-</w:t>
            </w:r>
          </w:p>
        </w:tc>
        <w:tc>
          <w:tcPr>
            <w:tcW w:w="1701" w:type="dxa"/>
            <w:shd w:val="clear" w:color="auto" w:fill="D9D9D9" w:themeFill="background1" w:themeFillShade="D9"/>
          </w:tcPr>
          <w:p w14:paraId="1C4A6FCE" w14:textId="485E591A" w:rsidR="0003429D" w:rsidRPr="00E30DC7" w:rsidRDefault="0003429D" w:rsidP="0003429D">
            <w:pPr>
              <w:rPr>
                <w:b/>
              </w:rPr>
            </w:pPr>
            <w:r w:rsidRPr="00E30DC7">
              <w:rPr>
                <w:b/>
              </w:rPr>
              <w:t>-</w:t>
            </w:r>
          </w:p>
        </w:tc>
      </w:tr>
      <w:tr w:rsidR="0003429D" w:rsidRPr="0015493C" w14:paraId="280882A7" w14:textId="69B629D9" w:rsidTr="009E39AD">
        <w:trPr>
          <w:cantSplit/>
        </w:trPr>
        <w:tc>
          <w:tcPr>
            <w:tcW w:w="1110" w:type="dxa"/>
            <w:shd w:val="clear" w:color="auto" w:fill="92D050"/>
          </w:tcPr>
          <w:p w14:paraId="2F84070E" w14:textId="77777777" w:rsidR="0003429D" w:rsidRPr="0015493C" w:rsidRDefault="0003429D" w:rsidP="0003429D">
            <w:r w:rsidRPr="0015493C">
              <w:t>6.1.1</w:t>
            </w:r>
          </w:p>
        </w:tc>
        <w:tc>
          <w:tcPr>
            <w:tcW w:w="3988" w:type="dxa"/>
          </w:tcPr>
          <w:p w14:paraId="770F7BAD" w14:textId="77777777" w:rsidR="0003429D" w:rsidRPr="0015493C" w:rsidRDefault="0003429D" w:rsidP="0003429D">
            <w:r w:rsidRPr="0015493C">
              <w:t>Test results (ATPs) for each link.</w:t>
            </w:r>
          </w:p>
        </w:tc>
        <w:tc>
          <w:tcPr>
            <w:tcW w:w="2977" w:type="dxa"/>
          </w:tcPr>
          <w:p w14:paraId="4B4F7817" w14:textId="77777777" w:rsidR="0003429D" w:rsidRPr="007A7D61" w:rsidRDefault="0003429D" w:rsidP="0003429D">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42BEE3D2" w14:textId="466B934D" w:rsidR="0003429D" w:rsidRPr="007A7D61" w:rsidRDefault="0003429D" w:rsidP="0003429D">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NO</w:t>
            </w:r>
          </w:p>
          <w:p w14:paraId="0DDCA662" w14:textId="38DCC52B" w:rsidR="0003429D" w:rsidRPr="0015493C" w:rsidRDefault="0003429D" w:rsidP="0003429D">
            <w:pPr>
              <w:pStyle w:val="ListParagraph"/>
              <w:numPr>
                <w:ilvl w:val="0"/>
                <w:numId w:val="1"/>
              </w:numPr>
            </w:pPr>
            <w:r w:rsidRPr="007A7D61">
              <w:rPr>
                <w:rFonts w:ascii="Calibri" w:eastAsia="Times New Roman" w:hAnsi="Calibri" w:cs="Calibri"/>
                <w:i/>
                <w:iCs/>
                <w:color w:val="000000"/>
                <w:lang w:eastAsia="en-ZA"/>
              </w:rPr>
              <w:t>Comply</w:t>
            </w:r>
            <w:r>
              <w:rPr>
                <w:rFonts w:ascii="Calibri" w:eastAsia="Times New Roman" w:hAnsi="Calibri" w:cs="Calibri"/>
                <w:i/>
                <w:iCs/>
                <w:color w:val="000000"/>
                <w:lang w:eastAsia="en-ZA"/>
              </w:rPr>
              <w:t xml:space="preserve"> – YES</w:t>
            </w:r>
          </w:p>
        </w:tc>
        <w:tc>
          <w:tcPr>
            <w:tcW w:w="2268" w:type="dxa"/>
          </w:tcPr>
          <w:p w14:paraId="5CC6A009" w14:textId="77777777" w:rsidR="0003429D" w:rsidRPr="0015493C" w:rsidRDefault="0003429D" w:rsidP="0003429D"/>
        </w:tc>
        <w:tc>
          <w:tcPr>
            <w:tcW w:w="3402" w:type="dxa"/>
          </w:tcPr>
          <w:p w14:paraId="47F504F5" w14:textId="77777777" w:rsidR="0003429D" w:rsidRPr="0015493C" w:rsidRDefault="0003429D" w:rsidP="0003429D"/>
        </w:tc>
        <w:tc>
          <w:tcPr>
            <w:tcW w:w="1701" w:type="dxa"/>
          </w:tcPr>
          <w:p w14:paraId="0C706325" w14:textId="71CFB238" w:rsidR="0003429D" w:rsidRPr="0015493C" w:rsidRDefault="0003429D" w:rsidP="0003429D"/>
        </w:tc>
      </w:tr>
      <w:tr w:rsidR="0003429D" w:rsidRPr="0015493C" w14:paraId="34EB3B1E" w14:textId="4E9838D7" w:rsidTr="009E39AD">
        <w:trPr>
          <w:cantSplit/>
        </w:trPr>
        <w:tc>
          <w:tcPr>
            <w:tcW w:w="1110" w:type="dxa"/>
            <w:shd w:val="clear" w:color="auto" w:fill="92D050"/>
          </w:tcPr>
          <w:p w14:paraId="6988FC3C" w14:textId="77777777" w:rsidR="0003429D" w:rsidRPr="0015493C" w:rsidRDefault="0003429D" w:rsidP="0003429D">
            <w:r w:rsidRPr="0015493C">
              <w:t>6.1.2</w:t>
            </w:r>
          </w:p>
        </w:tc>
        <w:tc>
          <w:tcPr>
            <w:tcW w:w="3988" w:type="dxa"/>
          </w:tcPr>
          <w:p w14:paraId="47417325" w14:textId="77777777" w:rsidR="0003429D" w:rsidRPr="0015493C" w:rsidRDefault="0003429D" w:rsidP="0003429D">
            <w:r w:rsidRPr="0015493C">
              <w:t>As-built documentation.</w:t>
            </w:r>
          </w:p>
        </w:tc>
        <w:tc>
          <w:tcPr>
            <w:tcW w:w="2977" w:type="dxa"/>
          </w:tcPr>
          <w:p w14:paraId="1D0A1674" w14:textId="77777777" w:rsidR="0003429D" w:rsidRPr="007A7D61" w:rsidRDefault="0003429D" w:rsidP="0003429D">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270C1711" w14:textId="7427A5B3" w:rsidR="0003429D" w:rsidRPr="007A7D61" w:rsidRDefault="0003429D" w:rsidP="0003429D">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NO</w:t>
            </w:r>
          </w:p>
          <w:p w14:paraId="25EEB00C" w14:textId="6CD9633A" w:rsidR="0003429D" w:rsidRPr="0015493C" w:rsidRDefault="0003429D" w:rsidP="0003429D">
            <w:pPr>
              <w:pStyle w:val="ListParagraph"/>
              <w:numPr>
                <w:ilvl w:val="0"/>
                <w:numId w:val="1"/>
              </w:numPr>
            </w:pPr>
            <w:r w:rsidRPr="007A7D61">
              <w:rPr>
                <w:rFonts w:ascii="Calibri" w:eastAsia="Times New Roman" w:hAnsi="Calibri" w:cs="Calibri"/>
                <w:i/>
                <w:iCs/>
                <w:color w:val="000000"/>
                <w:lang w:eastAsia="en-ZA"/>
              </w:rPr>
              <w:t>Comply</w:t>
            </w:r>
            <w:r>
              <w:rPr>
                <w:rFonts w:ascii="Calibri" w:eastAsia="Times New Roman" w:hAnsi="Calibri" w:cs="Calibri"/>
                <w:i/>
                <w:iCs/>
                <w:color w:val="000000"/>
                <w:lang w:eastAsia="en-ZA"/>
              </w:rPr>
              <w:t xml:space="preserve"> – YES</w:t>
            </w:r>
          </w:p>
        </w:tc>
        <w:tc>
          <w:tcPr>
            <w:tcW w:w="2268" w:type="dxa"/>
          </w:tcPr>
          <w:p w14:paraId="678BA315" w14:textId="77777777" w:rsidR="0003429D" w:rsidRPr="0015493C" w:rsidRDefault="0003429D" w:rsidP="0003429D"/>
        </w:tc>
        <w:tc>
          <w:tcPr>
            <w:tcW w:w="3402" w:type="dxa"/>
          </w:tcPr>
          <w:p w14:paraId="343C42AA" w14:textId="77777777" w:rsidR="0003429D" w:rsidRPr="0015493C" w:rsidRDefault="0003429D" w:rsidP="0003429D"/>
        </w:tc>
        <w:tc>
          <w:tcPr>
            <w:tcW w:w="1701" w:type="dxa"/>
          </w:tcPr>
          <w:p w14:paraId="40C96500" w14:textId="1DCBF32A" w:rsidR="0003429D" w:rsidRPr="0015493C" w:rsidRDefault="0003429D" w:rsidP="0003429D"/>
        </w:tc>
      </w:tr>
      <w:tr w:rsidR="0003429D" w:rsidRPr="0015493C" w14:paraId="7E3979DB" w14:textId="45AAAFF2" w:rsidTr="009E39AD">
        <w:trPr>
          <w:cantSplit/>
        </w:trPr>
        <w:tc>
          <w:tcPr>
            <w:tcW w:w="1110" w:type="dxa"/>
            <w:shd w:val="clear" w:color="auto" w:fill="92D050"/>
          </w:tcPr>
          <w:p w14:paraId="008B008B" w14:textId="77777777" w:rsidR="0003429D" w:rsidRPr="0015493C" w:rsidRDefault="0003429D" w:rsidP="0003429D">
            <w:r w:rsidRPr="0015493C">
              <w:lastRenderedPageBreak/>
              <w:t>6.2</w:t>
            </w:r>
          </w:p>
        </w:tc>
        <w:tc>
          <w:tcPr>
            <w:tcW w:w="3988" w:type="dxa"/>
          </w:tcPr>
          <w:p w14:paraId="6FA09322" w14:textId="7ED72132" w:rsidR="0003429D" w:rsidRPr="0015493C" w:rsidRDefault="0003429D" w:rsidP="0003429D">
            <w:r w:rsidRPr="0015493C">
              <w:t xml:space="preserve">The responders shall provide </w:t>
            </w:r>
            <w:r w:rsidR="004F31E7">
              <w:t>a</w:t>
            </w:r>
            <w:r w:rsidR="001000B9">
              <w:t xml:space="preserve"> </w:t>
            </w:r>
            <w:r w:rsidRPr="0015493C">
              <w:t>sample of similar documents that they have provided to other clients</w:t>
            </w:r>
            <w:r w:rsidR="004F31E7">
              <w:t xml:space="preserve"> (</w:t>
            </w:r>
            <w:r w:rsidR="0041124B">
              <w:t xml:space="preserve">One each for </w:t>
            </w:r>
            <w:r w:rsidR="004F31E7">
              <w:t>ATP and As-built</w:t>
            </w:r>
            <w:r w:rsidR="0041124B">
              <w:t xml:space="preserve"> documentation</w:t>
            </w:r>
            <w:r w:rsidR="004F31E7">
              <w:t>)</w:t>
            </w:r>
            <w:r w:rsidRPr="0015493C">
              <w:t>.</w:t>
            </w:r>
          </w:p>
        </w:tc>
        <w:tc>
          <w:tcPr>
            <w:tcW w:w="2977" w:type="dxa"/>
          </w:tcPr>
          <w:p w14:paraId="6F08728D" w14:textId="77777777" w:rsidR="0003429D" w:rsidRPr="007A7D61" w:rsidRDefault="0003429D" w:rsidP="0003429D">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321F8C66" w14:textId="74DBD048" w:rsidR="0003429D" w:rsidRPr="007A7D61" w:rsidRDefault="0003429D" w:rsidP="0003429D">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NO</w:t>
            </w:r>
          </w:p>
          <w:p w14:paraId="4590FD9E" w14:textId="6B7FF166" w:rsidR="0003429D" w:rsidRPr="0015493C" w:rsidRDefault="0003429D" w:rsidP="0003429D">
            <w:pPr>
              <w:pStyle w:val="ListParagraph"/>
              <w:numPr>
                <w:ilvl w:val="0"/>
                <w:numId w:val="1"/>
              </w:numPr>
            </w:pPr>
            <w:r w:rsidRPr="007A7D61">
              <w:rPr>
                <w:rFonts w:ascii="Calibri" w:eastAsia="Times New Roman" w:hAnsi="Calibri" w:cs="Calibri"/>
                <w:i/>
                <w:iCs/>
                <w:color w:val="000000"/>
                <w:lang w:eastAsia="en-ZA"/>
              </w:rPr>
              <w:t>Comply</w:t>
            </w:r>
            <w:r>
              <w:rPr>
                <w:rFonts w:ascii="Calibri" w:eastAsia="Times New Roman" w:hAnsi="Calibri" w:cs="Calibri"/>
                <w:i/>
                <w:iCs/>
                <w:color w:val="000000"/>
                <w:lang w:eastAsia="en-ZA"/>
              </w:rPr>
              <w:t xml:space="preserve"> – YES</w:t>
            </w:r>
          </w:p>
        </w:tc>
        <w:tc>
          <w:tcPr>
            <w:tcW w:w="2268" w:type="dxa"/>
          </w:tcPr>
          <w:p w14:paraId="396F2450" w14:textId="77777777" w:rsidR="0003429D" w:rsidRPr="0015493C" w:rsidRDefault="0003429D" w:rsidP="0003429D"/>
        </w:tc>
        <w:tc>
          <w:tcPr>
            <w:tcW w:w="3402" w:type="dxa"/>
          </w:tcPr>
          <w:p w14:paraId="2B55630E" w14:textId="77777777" w:rsidR="0003429D" w:rsidRPr="0015493C" w:rsidRDefault="0003429D" w:rsidP="0003429D"/>
        </w:tc>
        <w:tc>
          <w:tcPr>
            <w:tcW w:w="1701" w:type="dxa"/>
          </w:tcPr>
          <w:p w14:paraId="402CA4EA" w14:textId="34909FF6" w:rsidR="0003429D" w:rsidRPr="0015493C" w:rsidRDefault="0003429D" w:rsidP="0003429D"/>
        </w:tc>
      </w:tr>
    </w:tbl>
    <w:p w14:paraId="461331BD" w14:textId="6D919B7C" w:rsidR="00DB5B11" w:rsidRPr="00745C76" w:rsidRDefault="00DB5B11" w:rsidP="005C170D">
      <w:pPr>
        <w:rPr>
          <w:b/>
          <w:color w:val="000000" w:themeColor="text1"/>
        </w:rPr>
      </w:pPr>
      <w:bookmarkStart w:id="9" w:name="_Hlk529448193"/>
      <w:bookmarkStart w:id="10" w:name="_Hlk36649834"/>
      <w:r w:rsidRPr="00745C76">
        <w:rPr>
          <w:b/>
          <w:color w:val="000000" w:themeColor="text1"/>
        </w:rPr>
        <w:t>NOTE</w:t>
      </w:r>
      <w:r w:rsidR="00745C76">
        <w:rPr>
          <w:b/>
          <w:color w:val="000000" w:themeColor="text1"/>
        </w:rPr>
        <w:t>S</w:t>
      </w:r>
    </w:p>
    <w:p w14:paraId="0E57F671" w14:textId="62252542" w:rsidR="00DB5B11" w:rsidRPr="00745C76" w:rsidRDefault="00DB5B11" w:rsidP="00DB5B11">
      <w:pPr>
        <w:pStyle w:val="ListParagraph"/>
        <w:numPr>
          <w:ilvl w:val="0"/>
          <w:numId w:val="13"/>
        </w:numPr>
        <w:rPr>
          <w:b/>
          <w:color w:val="000000" w:themeColor="text1"/>
        </w:rPr>
      </w:pPr>
      <w:r w:rsidRPr="00745C76">
        <w:rPr>
          <w:b/>
          <w:color w:val="000000" w:themeColor="text1"/>
        </w:rPr>
        <w:t>The requirements set out in the above table are all mandatory.</w:t>
      </w:r>
    </w:p>
    <w:p w14:paraId="2E2D1083" w14:textId="77777777" w:rsidR="00DB5B11" w:rsidRPr="00745C76" w:rsidRDefault="00DB5B11" w:rsidP="00DB5B11">
      <w:pPr>
        <w:pStyle w:val="ListParagraph"/>
        <w:numPr>
          <w:ilvl w:val="0"/>
          <w:numId w:val="13"/>
        </w:numPr>
        <w:rPr>
          <w:b/>
          <w:color w:val="000000" w:themeColor="text1"/>
        </w:rPr>
      </w:pPr>
      <w:r w:rsidRPr="00745C76">
        <w:rPr>
          <w:b/>
          <w:color w:val="000000" w:themeColor="text1"/>
        </w:rPr>
        <w:t>Where there are one or more ‘NO’ results the proposal will not be evaluated further.</w:t>
      </w:r>
    </w:p>
    <w:p w14:paraId="10FD3D6C" w14:textId="2FA1CF11" w:rsidR="00DB5B11" w:rsidRPr="00745C76" w:rsidRDefault="00DB5B11" w:rsidP="00DB5B11">
      <w:pPr>
        <w:pStyle w:val="ListParagraph"/>
        <w:numPr>
          <w:ilvl w:val="0"/>
          <w:numId w:val="13"/>
        </w:numPr>
        <w:rPr>
          <w:b/>
          <w:color w:val="000000" w:themeColor="text1"/>
        </w:rPr>
      </w:pPr>
      <w:r w:rsidRPr="00745C76">
        <w:rPr>
          <w:b/>
          <w:color w:val="000000" w:themeColor="text1"/>
        </w:rPr>
        <w:t>Where the evaluation result for any one row is a NO, SABEN reserves the right to confirm non-compliance with the provider during the evaluation process</w:t>
      </w:r>
      <w:r w:rsidR="00745C76">
        <w:rPr>
          <w:b/>
          <w:color w:val="000000" w:themeColor="text1"/>
        </w:rPr>
        <w:t>. T</w:t>
      </w:r>
      <w:r w:rsidRPr="00745C76">
        <w:rPr>
          <w:b/>
          <w:color w:val="000000" w:themeColor="text1"/>
        </w:rPr>
        <w:t>he service provider will be emailed regarding the specific query and will be required to provide a substantiated answer within 24 hours of the email being sent.</w:t>
      </w:r>
    </w:p>
    <w:p w14:paraId="2B021A36" w14:textId="7C2C2A18" w:rsidR="00BD5376" w:rsidRDefault="00BD5376" w:rsidP="00BD5376">
      <w:pPr>
        <w:pStyle w:val="Heading2"/>
      </w:pPr>
      <w:bookmarkStart w:id="11" w:name="_Toc75257130"/>
      <w:bookmarkEnd w:id="9"/>
      <w:bookmarkEnd w:id="10"/>
      <w:r>
        <w:t>Evaluation of overall support requirements</w:t>
      </w:r>
      <w:bookmarkEnd w:id="11"/>
    </w:p>
    <w:p w14:paraId="1632DB9D" w14:textId="77777777" w:rsidR="00BD5376" w:rsidRDefault="00BD5376" w:rsidP="00BD5376">
      <w:r>
        <w:t>The proposer shall complete the two columns marked in blue in the table below:</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2878"/>
        <w:gridCol w:w="4395"/>
        <w:gridCol w:w="2693"/>
        <w:gridCol w:w="3260"/>
      </w:tblGrid>
      <w:tr w:rsidR="00BD5376" w:rsidRPr="002928A7" w14:paraId="3641F0B6" w14:textId="77777777" w:rsidTr="00935C3E">
        <w:tc>
          <w:tcPr>
            <w:tcW w:w="2220" w:type="dxa"/>
            <w:shd w:val="clear" w:color="FFFFFF" w:fill="FFFFFF"/>
            <w:vAlign w:val="center"/>
            <w:hideMark/>
          </w:tcPr>
          <w:p w14:paraId="381FDECB" w14:textId="77777777" w:rsidR="00BD5376" w:rsidRPr="002928A7" w:rsidRDefault="00BD5376"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RFP Paragraph</w:t>
            </w:r>
          </w:p>
        </w:tc>
        <w:tc>
          <w:tcPr>
            <w:tcW w:w="2878" w:type="dxa"/>
            <w:shd w:val="clear" w:color="FFFFFF" w:fill="FFFFFF"/>
            <w:vAlign w:val="center"/>
            <w:hideMark/>
          </w:tcPr>
          <w:p w14:paraId="39B2D389" w14:textId="77777777" w:rsidR="00BD5376" w:rsidRPr="002928A7" w:rsidRDefault="00BD5376" w:rsidP="00935C3E">
            <w:pPr>
              <w:spacing w:after="0" w:line="240" w:lineRule="auto"/>
              <w:jc w:val="center"/>
              <w:rPr>
                <w:rFonts w:ascii="Calibri" w:eastAsia="Times New Roman" w:hAnsi="Calibri" w:cs="Calibri"/>
                <w:b/>
                <w:bCs/>
                <w:color w:val="000000"/>
                <w:lang w:eastAsia="en-ZA"/>
              </w:rPr>
            </w:pPr>
            <w:r w:rsidRPr="002928A7">
              <w:rPr>
                <w:rFonts w:ascii="Calibri" w:eastAsia="Times New Roman" w:hAnsi="Calibri" w:cs="Calibri"/>
                <w:b/>
                <w:bCs/>
                <w:color w:val="000000"/>
                <w:lang w:eastAsia="en-ZA"/>
              </w:rPr>
              <w:t>Evaluation Method</w:t>
            </w:r>
          </w:p>
        </w:tc>
        <w:tc>
          <w:tcPr>
            <w:tcW w:w="4395" w:type="dxa"/>
            <w:shd w:val="clear" w:color="auto" w:fill="8EAADB" w:themeFill="accent1" w:themeFillTint="99"/>
            <w:vAlign w:val="center"/>
            <w:hideMark/>
          </w:tcPr>
          <w:p w14:paraId="1C69F4AE" w14:textId="77777777" w:rsidR="00BD5376" w:rsidRPr="002928A7" w:rsidRDefault="00BD5376"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Proposer </w:t>
            </w:r>
            <w:r w:rsidRPr="002928A7">
              <w:rPr>
                <w:rFonts w:ascii="Calibri" w:eastAsia="Times New Roman" w:hAnsi="Calibri" w:cs="Calibri"/>
                <w:b/>
                <w:bCs/>
                <w:color w:val="000000"/>
                <w:lang w:eastAsia="en-ZA"/>
              </w:rPr>
              <w:t>Response</w:t>
            </w:r>
          </w:p>
        </w:tc>
        <w:tc>
          <w:tcPr>
            <w:tcW w:w="2693" w:type="dxa"/>
            <w:shd w:val="clear" w:color="auto" w:fill="8EAADB" w:themeFill="accent1" w:themeFillTint="99"/>
          </w:tcPr>
          <w:p w14:paraId="27DC7CBF" w14:textId="77777777" w:rsidR="00BD5376" w:rsidRDefault="00BD5376" w:rsidP="00935C3E">
            <w:pPr>
              <w:spacing w:after="0" w:line="240" w:lineRule="auto"/>
              <w:jc w:val="center"/>
              <w:rPr>
                <w:rFonts w:ascii="Calibri" w:eastAsia="Times New Roman" w:hAnsi="Calibri" w:cs="Calibri"/>
                <w:b/>
                <w:bCs/>
                <w:color w:val="000000"/>
                <w:lang w:eastAsia="en-ZA"/>
              </w:rPr>
            </w:pPr>
            <w:r w:rsidRPr="002E46EE">
              <w:rPr>
                <w:rFonts w:ascii="Calibri" w:eastAsia="Times New Roman" w:hAnsi="Calibri" w:cs="Calibri"/>
                <w:b/>
                <w:bCs/>
                <w:color w:val="000000"/>
                <w:lang w:eastAsia="en-ZA"/>
              </w:rPr>
              <w:t>Proposer substantiation</w:t>
            </w:r>
          </w:p>
        </w:tc>
        <w:tc>
          <w:tcPr>
            <w:tcW w:w="3260" w:type="dxa"/>
            <w:shd w:val="clear" w:color="FFFFFF" w:fill="FFFFFF"/>
            <w:vAlign w:val="center"/>
            <w:hideMark/>
          </w:tcPr>
          <w:p w14:paraId="50AA7471" w14:textId="77777777" w:rsidR="00BD5376" w:rsidRPr="002928A7" w:rsidRDefault="00BD5376" w:rsidP="00935C3E">
            <w:pPr>
              <w:spacing w:after="0" w:line="240" w:lineRule="auto"/>
              <w:jc w:val="center"/>
              <w:rPr>
                <w:rFonts w:ascii="Calibri" w:eastAsia="Times New Roman" w:hAnsi="Calibri" w:cs="Calibri"/>
                <w:b/>
                <w:bCs/>
                <w:color w:val="000000"/>
                <w:lang w:eastAsia="en-ZA"/>
              </w:rPr>
            </w:pPr>
            <w:r>
              <w:rPr>
                <w:rFonts w:ascii="Calibri" w:eastAsia="Times New Roman" w:hAnsi="Calibri" w:cs="Calibri"/>
                <w:b/>
                <w:bCs/>
                <w:color w:val="000000"/>
                <w:lang w:eastAsia="en-ZA"/>
              </w:rPr>
              <w:t>Evaluation Result</w:t>
            </w:r>
          </w:p>
        </w:tc>
      </w:tr>
      <w:tr w:rsidR="00BD5376" w:rsidRPr="002928A7" w14:paraId="7D946C69" w14:textId="77777777" w:rsidTr="00935C3E">
        <w:tc>
          <w:tcPr>
            <w:tcW w:w="2220" w:type="dxa"/>
            <w:shd w:val="clear" w:color="FFFFFF" w:fill="FFFFFF"/>
            <w:vAlign w:val="center"/>
            <w:hideMark/>
          </w:tcPr>
          <w:p w14:paraId="1ABC51E8" w14:textId="77777777" w:rsidR="00BD5376" w:rsidRPr="003976EB" w:rsidRDefault="00BD5376" w:rsidP="00935C3E">
            <w:pPr>
              <w:spacing w:after="0" w:line="240" w:lineRule="auto"/>
              <w:jc w:val="center"/>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Contains the requirement in the RFP being evaluated</w:t>
            </w:r>
          </w:p>
        </w:tc>
        <w:tc>
          <w:tcPr>
            <w:tcW w:w="2878" w:type="dxa"/>
            <w:shd w:val="clear" w:color="FFFFFF" w:fill="FFFFFF"/>
            <w:vAlign w:val="center"/>
            <w:hideMark/>
          </w:tcPr>
          <w:p w14:paraId="459EF850" w14:textId="77777777" w:rsidR="00BD5376" w:rsidRPr="003976EB" w:rsidRDefault="00BD5376" w:rsidP="00935C3E">
            <w:pPr>
              <w:spacing w:after="0" w:line="240" w:lineRule="auto"/>
              <w:jc w:val="center"/>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How SABEN will evaluate the response</w:t>
            </w:r>
          </w:p>
        </w:tc>
        <w:tc>
          <w:tcPr>
            <w:tcW w:w="4395" w:type="dxa"/>
            <w:shd w:val="clear" w:color="auto" w:fill="8EAADB" w:themeFill="accent1" w:themeFillTint="99"/>
            <w:vAlign w:val="center"/>
            <w:hideMark/>
          </w:tcPr>
          <w:p w14:paraId="7EA8F664" w14:textId="77777777" w:rsidR="00BD5376" w:rsidRPr="003976EB" w:rsidRDefault="00BD5376" w:rsidP="00935C3E">
            <w:p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The Proposer insert one of the following:</w:t>
            </w:r>
          </w:p>
          <w:p w14:paraId="330158A9" w14:textId="77777777" w:rsidR="00BD5376" w:rsidRPr="003976EB" w:rsidRDefault="00BD5376" w:rsidP="00935C3E">
            <w:pPr>
              <w:pStyle w:val="ListParagraph"/>
              <w:numPr>
                <w:ilvl w:val="0"/>
                <w:numId w:val="1"/>
              </w:num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 xml:space="preserve">Do not </w:t>
            </w:r>
            <w:proofErr w:type="gramStart"/>
            <w:r w:rsidRPr="003976EB">
              <w:rPr>
                <w:rFonts w:ascii="Calibri" w:eastAsia="Times New Roman" w:hAnsi="Calibri" w:cs="Calibri"/>
                <w:i/>
                <w:iCs/>
                <w:color w:val="000000"/>
                <w:lang w:eastAsia="en-ZA"/>
              </w:rPr>
              <w:t>comply</w:t>
            </w:r>
            <w:proofErr w:type="gramEnd"/>
          </w:p>
          <w:p w14:paraId="6C1F3EF7" w14:textId="1B2CA45D" w:rsidR="00BD5376" w:rsidRPr="003976EB" w:rsidRDefault="00BD5376" w:rsidP="004B5D0E">
            <w:pPr>
              <w:pStyle w:val="ListParagraph"/>
              <w:numPr>
                <w:ilvl w:val="0"/>
                <w:numId w:val="1"/>
              </w:num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Comply</w:t>
            </w:r>
          </w:p>
        </w:tc>
        <w:tc>
          <w:tcPr>
            <w:tcW w:w="2693" w:type="dxa"/>
            <w:shd w:val="clear" w:color="auto" w:fill="8EAADB" w:themeFill="accent1" w:themeFillTint="99"/>
          </w:tcPr>
          <w:p w14:paraId="05BF87EA" w14:textId="77777777" w:rsidR="00BD5376" w:rsidRPr="003976EB" w:rsidRDefault="00BD5376" w:rsidP="00935C3E">
            <w:pPr>
              <w:spacing w:after="0" w:line="240" w:lineRule="auto"/>
              <w:jc w:val="center"/>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Proposer to briefly justify response</w:t>
            </w:r>
          </w:p>
        </w:tc>
        <w:tc>
          <w:tcPr>
            <w:tcW w:w="3260" w:type="dxa"/>
            <w:shd w:val="clear" w:color="FFFFFF" w:fill="FFFFFF"/>
            <w:vAlign w:val="center"/>
            <w:hideMark/>
          </w:tcPr>
          <w:p w14:paraId="1FCDCAFD" w14:textId="77777777" w:rsidR="00BD5376" w:rsidRPr="003976EB" w:rsidRDefault="00BD5376" w:rsidP="00935C3E">
            <w:p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SABEN will score as follows:</w:t>
            </w:r>
          </w:p>
          <w:p w14:paraId="34F1217B" w14:textId="77777777" w:rsidR="00BD5376" w:rsidRPr="003976EB" w:rsidRDefault="00BD5376" w:rsidP="00935C3E">
            <w:pPr>
              <w:pStyle w:val="ListParagraph"/>
              <w:numPr>
                <w:ilvl w:val="0"/>
                <w:numId w:val="1"/>
              </w:num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 xml:space="preserve">Do not comply - </w:t>
            </w:r>
            <w:proofErr w:type="gramStart"/>
            <w:r w:rsidRPr="003976EB">
              <w:rPr>
                <w:rFonts w:ascii="Calibri" w:eastAsia="Times New Roman" w:hAnsi="Calibri" w:cs="Calibri"/>
                <w:i/>
                <w:iCs/>
                <w:color w:val="000000"/>
                <w:lang w:eastAsia="en-ZA"/>
              </w:rPr>
              <w:t>0</w:t>
            </w:r>
            <w:proofErr w:type="gramEnd"/>
          </w:p>
          <w:p w14:paraId="25A31CCB" w14:textId="19675256" w:rsidR="00BD5376" w:rsidRPr="003976EB" w:rsidRDefault="00BD5376" w:rsidP="004B5D0E">
            <w:pPr>
              <w:pStyle w:val="ListParagraph"/>
              <w:numPr>
                <w:ilvl w:val="0"/>
                <w:numId w:val="1"/>
              </w:numPr>
              <w:spacing w:after="0" w:line="240" w:lineRule="auto"/>
              <w:rPr>
                <w:rFonts w:ascii="Calibri" w:eastAsia="Times New Roman" w:hAnsi="Calibri" w:cs="Calibri"/>
                <w:i/>
                <w:iCs/>
                <w:color w:val="000000"/>
                <w:lang w:eastAsia="en-ZA"/>
              </w:rPr>
            </w:pPr>
            <w:r w:rsidRPr="003976EB">
              <w:rPr>
                <w:rFonts w:ascii="Calibri" w:eastAsia="Times New Roman" w:hAnsi="Calibri" w:cs="Calibri"/>
                <w:i/>
                <w:iCs/>
                <w:color w:val="000000"/>
                <w:lang w:eastAsia="en-ZA"/>
              </w:rPr>
              <w:t xml:space="preserve">Comply - </w:t>
            </w:r>
            <w:r w:rsidR="004B5D0E" w:rsidRPr="003976EB">
              <w:rPr>
                <w:rFonts w:ascii="Calibri" w:eastAsia="Times New Roman" w:hAnsi="Calibri" w:cs="Calibri"/>
                <w:i/>
                <w:iCs/>
                <w:color w:val="000000"/>
                <w:lang w:eastAsia="en-ZA"/>
              </w:rPr>
              <w:t>10</w:t>
            </w:r>
          </w:p>
        </w:tc>
      </w:tr>
    </w:tbl>
    <w:p w14:paraId="1F44338E" w14:textId="167A7F5E" w:rsidR="00C1306D" w:rsidRDefault="00C1306D" w:rsidP="00BD5376"/>
    <w:p w14:paraId="7474F623" w14:textId="3AD664AE" w:rsidR="00C1306D" w:rsidRPr="00322984" w:rsidRDefault="00C1306D" w:rsidP="00C1306D">
      <w:pPr>
        <w:pStyle w:val="Heading3"/>
      </w:pPr>
      <w:bookmarkStart w:id="12" w:name="_Toc75257131"/>
      <w:r w:rsidRPr="00322984">
        <w:t xml:space="preserve">Use of </w:t>
      </w:r>
      <w:proofErr w:type="gramStart"/>
      <w:r w:rsidRPr="00322984">
        <w:t>Off-net</w:t>
      </w:r>
      <w:proofErr w:type="gramEnd"/>
      <w:r w:rsidRPr="00322984">
        <w:t xml:space="preserve"> partners</w:t>
      </w:r>
      <w:bookmarkEnd w:id="12"/>
    </w:p>
    <w:tbl>
      <w:tblPr>
        <w:tblStyle w:val="TableGrid"/>
        <w:tblW w:w="14454" w:type="dxa"/>
        <w:tblLook w:val="04A0" w:firstRow="1" w:lastRow="0" w:firstColumn="1" w:lastColumn="0" w:noHBand="0" w:noVBand="1"/>
      </w:tblPr>
      <w:tblGrid>
        <w:gridCol w:w="3407"/>
        <w:gridCol w:w="4810"/>
        <w:gridCol w:w="6237"/>
      </w:tblGrid>
      <w:tr w:rsidR="00C1306D" w:rsidRPr="0015493C" w14:paraId="407F76AB" w14:textId="77777777" w:rsidTr="0061267D">
        <w:trPr>
          <w:cantSplit/>
        </w:trPr>
        <w:tc>
          <w:tcPr>
            <w:tcW w:w="3407" w:type="dxa"/>
            <w:vMerge w:val="restart"/>
            <w:shd w:val="clear" w:color="auto" w:fill="92D050"/>
          </w:tcPr>
          <w:p w14:paraId="6907EA5A" w14:textId="14B68D39" w:rsidR="00C1306D" w:rsidRDefault="00C1306D" w:rsidP="0061267D">
            <w:r>
              <w:t>8.1.1</w:t>
            </w:r>
            <w:r w:rsidR="00756701">
              <w:t>2</w:t>
            </w:r>
            <w:r>
              <w:t xml:space="preserve"> a</w:t>
            </w:r>
          </w:p>
        </w:tc>
        <w:tc>
          <w:tcPr>
            <w:tcW w:w="4810" w:type="dxa"/>
            <w:vMerge w:val="restart"/>
          </w:tcPr>
          <w:p w14:paraId="6FB67335" w14:textId="31A791C1" w:rsidR="00C1306D" w:rsidRPr="00322984" w:rsidRDefault="00C1306D" w:rsidP="0061267D">
            <w:bookmarkStart w:id="13" w:name="_Hlk62547336"/>
            <w:r w:rsidRPr="00322984">
              <w:t>If the responder is using off-net partners to provide the proposed solution this must be declared (yes or no</w:t>
            </w:r>
            <w:r w:rsidR="00B22BA6" w:rsidRPr="00322984">
              <w:t>)</w:t>
            </w:r>
            <w:bookmarkEnd w:id="13"/>
          </w:p>
        </w:tc>
        <w:tc>
          <w:tcPr>
            <w:tcW w:w="6237" w:type="dxa"/>
          </w:tcPr>
          <w:p w14:paraId="456EA367" w14:textId="77777777" w:rsidR="00C1306D" w:rsidRDefault="00C1306D" w:rsidP="0061267D">
            <w:pPr>
              <w:jc w:val="center"/>
            </w:pPr>
            <w:r>
              <w:t>YES / NO</w:t>
            </w:r>
          </w:p>
        </w:tc>
      </w:tr>
      <w:tr w:rsidR="00C1306D" w:rsidRPr="0015493C" w14:paraId="1DDDC34C" w14:textId="77777777" w:rsidTr="0061267D">
        <w:trPr>
          <w:cantSplit/>
        </w:trPr>
        <w:tc>
          <w:tcPr>
            <w:tcW w:w="3407" w:type="dxa"/>
            <w:vMerge/>
            <w:shd w:val="clear" w:color="auto" w:fill="92D050"/>
          </w:tcPr>
          <w:p w14:paraId="74F84633" w14:textId="77777777" w:rsidR="00C1306D" w:rsidRPr="0015493C" w:rsidRDefault="00C1306D" w:rsidP="0061267D"/>
        </w:tc>
        <w:tc>
          <w:tcPr>
            <w:tcW w:w="4810" w:type="dxa"/>
            <w:vMerge/>
          </w:tcPr>
          <w:p w14:paraId="73AA08B0" w14:textId="77777777" w:rsidR="00C1306D" w:rsidRPr="0015493C" w:rsidRDefault="00C1306D" w:rsidP="0061267D"/>
        </w:tc>
        <w:tc>
          <w:tcPr>
            <w:tcW w:w="6237" w:type="dxa"/>
          </w:tcPr>
          <w:p w14:paraId="5D1C3302" w14:textId="77777777" w:rsidR="00C1306D" w:rsidRPr="00AF5C58" w:rsidRDefault="00C1306D" w:rsidP="0061267D">
            <w:pPr>
              <w:jc w:val="center"/>
            </w:pPr>
            <w:r>
              <w:t>Declaration</w:t>
            </w:r>
          </w:p>
        </w:tc>
      </w:tr>
    </w:tbl>
    <w:p w14:paraId="31F8D504" w14:textId="77777777" w:rsidR="00C1306D" w:rsidRPr="00C1306D" w:rsidRDefault="00C1306D" w:rsidP="00C1306D">
      <w:pPr>
        <w:rPr>
          <w:b/>
          <w:color w:val="000000" w:themeColor="text1"/>
        </w:rPr>
      </w:pPr>
      <w:r w:rsidRPr="00C1306D">
        <w:rPr>
          <w:b/>
          <w:color w:val="000000" w:themeColor="text1"/>
        </w:rPr>
        <w:t>If the declaration is a YES, then the following will be evaluated:</w:t>
      </w:r>
    </w:p>
    <w:tbl>
      <w:tblPr>
        <w:tblStyle w:val="TableGrid"/>
        <w:tblW w:w="15446" w:type="dxa"/>
        <w:tblLook w:val="04A0" w:firstRow="1" w:lastRow="0" w:firstColumn="1" w:lastColumn="0" w:noHBand="0" w:noVBand="1"/>
      </w:tblPr>
      <w:tblGrid>
        <w:gridCol w:w="1156"/>
        <w:gridCol w:w="4085"/>
        <w:gridCol w:w="2834"/>
        <w:gridCol w:w="1701"/>
        <w:gridCol w:w="3969"/>
        <w:gridCol w:w="1701"/>
      </w:tblGrid>
      <w:tr w:rsidR="00C1306D" w:rsidRPr="0015493C" w14:paraId="408C95FC" w14:textId="77777777" w:rsidTr="0061267D">
        <w:trPr>
          <w:cantSplit/>
          <w:tblHeader/>
        </w:trPr>
        <w:tc>
          <w:tcPr>
            <w:tcW w:w="5241" w:type="dxa"/>
            <w:gridSpan w:val="2"/>
            <w:shd w:val="clear" w:color="auto" w:fill="BFBFBF" w:themeFill="background1" w:themeFillShade="BF"/>
            <w:vAlign w:val="center"/>
          </w:tcPr>
          <w:p w14:paraId="3210C23C" w14:textId="77777777" w:rsidR="00C1306D" w:rsidRPr="002928A7" w:rsidRDefault="00C1306D" w:rsidP="0061267D">
            <w:pPr>
              <w:jc w:val="center"/>
              <w:rPr>
                <w:b/>
              </w:rPr>
            </w:pPr>
            <w:r w:rsidRPr="002928A7">
              <w:rPr>
                <w:b/>
              </w:rPr>
              <w:lastRenderedPageBreak/>
              <w:t>RFP Paragraph</w:t>
            </w:r>
          </w:p>
        </w:tc>
        <w:tc>
          <w:tcPr>
            <w:tcW w:w="2834" w:type="dxa"/>
            <w:shd w:val="clear" w:color="auto" w:fill="BFBFBF" w:themeFill="background1" w:themeFillShade="BF"/>
            <w:vAlign w:val="center"/>
          </w:tcPr>
          <w:p w14:paraId="47F85216" w14:textId="77777777" w:rsidR="00C1306D" w:rsidRPr="002928A7" w:rsidRDefault="00C1306D" w:rsidP="0061267D">
            <w:pPr>
              <w:jc w:val="center"/>
              <w:rPr>
                <w:b/>
              </w:rPr>
            </w:pPr>
            <w:r w:rsidRPr="002928A7">
              <w:rPr>
                <w:b/>
              </w:rPr>
              <w:t>Evaluation Method</w:t>
            </w:r>
            <w:r>
              <w:rPr>
                <w:b/>
              </w:rPr>
              <w:t xml:space="preserve"> – proposal complies if . . .</w:t>
            </w:r>
          </w:p>
        </w:tc>
        <w:tc>
          <w:tcPr>
            <w:tcW w:w="1701" w:type="dxa"/>
            <w:shd w:val="clear" w:color="auto" w:fill="8EAADB" w:themeFill="accent1" w:themeFillTint="99"/>
            <w:vAlign w:val="center"/>
          </w:tcPr>
          <w:p w14:paraId="1C71EB1D" w14:textId="77777777" w:rsidR="00C1306D" w:rsidRPr="002928A7" w:rsidRDefault="00C1306D" w:rsidP="0061267D">
            <w:pPr>
              <w:jc w:val="center"/>
              <w:rPr>
                <w:b/>
              </w:rPr>
            </w:pPr>
            <w:r w:rsidRPr="002928A7">
              <w:rPr>
                <w:b/>
              </w:rPr>
              <w:t>Proposer Response</w:t>
            </w:r>
          </w:p>
        </w:tc>
        <w:tc>
          <w:tcPr>
            <w:tcW w:w="3969" w:type="dxa"/>
            <w:shd w:val="clear" w:color="auto" w:fill="8EAADB" w:themeFill="accent1" w:themeFillTint="99"/>
          </w:tcPr>
          <w:p w14:paraId="59557832" w14:textId="77777777" w:rsidR="00C1306D" w:rsidRPr="002928A7" w:rsidRDefault="00C1306D" w:rsidP="0061267D">
            <w:pPr>
              <w:jc w:val="center"/>
              <w:rPr>
                <w:b/>
              </w:rPr>
            </w:pPr>
            <w:r>
              <w:rPr>
                <w:b/>
              </w:rPr>
              <w:t>Proposer substantiation</w:t>
            </w:r>
          </w:p>
        </w:tc>
        <w:tc>
          <w:tcPr>
            <w:tcW w:w="1701" w:type="dxa"/>
            <w:shd w:val="clear" w:color="auto" w:fill="BFBFBF" w:themeFill="background1" w:themeFillShade="BF"/>
            <w:vAlign w:val="center"/>
          </w:tcPr>
          <w:p w14:paraId="3EF10D00" w14:textId="77777777" w:rsidR="00C1306D" w:rsidRPr="002928A7" w:rsidRDefault="00C1306D" w:rsidP="0061267D">
            <w:pPr>
              <w:jc w:val="center"/>
              <w:rPr>
                <w:b/>
              </w:rPr>
            </w:pPr>
            <w:r w:rsidRPr="002928A7">
              <w:rPr>
                <w:b/>
              </w:rPr>
              <w:t>Evaluation Result</w:t>
            </w:r>
          </w:p>
        </w:tc>
      </w:tr>
      <w:tr w:rsidR="00C1306D" w:rsidRPr="0015493C" w14:paraId="6344597F" w14:textId="77777777" w:rsidTr="0061267D">
        <w:trPr>
          <w:cantSplit/>
        </w:trPr>
        <w:tc>
          <w:tcPr>
            <w:tcW w:w="1156" w:type="dxa"/>
            <w:shd w:val="clear" w:color="auto" w:fill="92D050"/>
          </w:tcPr>
          <w:p w14:paraId="6C62CE58" w14:textId="5858761F" w:rsidR="00C1306D" w:rsidRDefault="00C1306D" w:rsidP="0061267D">
            <w:r w:rsidRPr="00C1306D">
              <w:t>8.1.1</w:t>
            </w:r>
            <w:r w:rsidR="00756701">
              <w:t>2</w:t>
            </w:r>
            <w:r w:rsidRPr="00C1306D">
              <w:t xml:space="preserve"> </w:t>
            </w:r>
            <w:r>
              <w:t>b</w:t>
            </w:r>
          </w:p>
        </w:tc>
        <w:tc>
          <w:tcPr>
            <w:tcW w:w="4085" w:type="dxa"/>
          </w:tcPr>
          <w:p w14:paraId="2592F218" w14:textId="7A142166" w:rsidR="00C1306D" w:rsidRPr="00AF5C58" w:rsidRDefault="00C1306D" w:rsidP="0061267D">
            <w:bookmarkStart w:id="14" w:name="_Hlk62547386"/>
            <w:r>
              <w:t>C</w:t>
            </w:r>
            <w:r w:rsidRPr="00C1306D">
              <w:t xml:space="preserve">onfirmation shall be provided that all commitments in this proposal are covered by </w:t>
            </w:r>
            <w:r w:rsidR="00ED7B65">
              <w:t xml:space="preserve">existing </w:t>
            </w:r>
            <w:r w:rsidRPr="00C1306D">
              <w:t>back-to-back agreements with such off-net partners</w:t>
            </w:r>
            <w:bookmarkEnd w:id="14"/>
          </w:p>
        </w:tc>
        <w:tc>
          <w:tcPr>
            <w:tcW w:w="2834" w:type="dxa"/>
          </w:tcPr>
          <w:p w14:paraId="66F2E697" w14:textId="77777777" w:rsidR="00C1306D" w:rsidRPr="007A7D61" w:rsidRDefault="00C1306D" w:rsidP="0061267D">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0F852E03" w14:textId="44F41277" w:rsidR="00C1306D" w:rsidRDefault="00C1306D" w:rsidP="0061267D">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Pr>
                <w:rFonts w:ascii="Calibri" w:eastAsia="Times New Roman" w:hAnsi="Calibri" w:cs="Calibri"/>
                <w:i/>
                <w:iCs/>
                <w:color w:val="000000"/>
                <w:lang w:eastAsia="en-ZA"/>
              </w:rPr>
              <w:t xml:space="preserve"> – </w:t>
            </w:r>
            <w:r w:rsidR="00E30CDD">
              <w:rPr>
                <w:rFonts w:ascii="Calibri" w:eastAsia="Times New Roman" w:hAnsi="Calibri" w:cs="Calibri"/>
                <w:i/>
                <w:iCs/>
                <w:color w:val="000000"/>
                <w:lang w:eastAsia="en-ZA"/>
              </w:rPr>
              <w:t>N</w:t>
            </w:r>
            <w:r w:rsidR="00C6538C">
              <w:rPr>
                <w:rFonts w:ascii="Calibri" w:eastAsia="Times New Roman" w:hAnsi="Calibri" w:cs="Calibri"/>
                <w:i/>
                <w:iCs/>
                <w:color w:val="000000"/>
                <w:lang w:eastAsia="en-ZA"/>
              </w:rPr>
              <w:t>O</w:t>
            </w:r>
          </w:p>
          <w:p w14:paraId="0342E5F0" w14:textId="224236C7" w:rsidR="00C1306D" w:rsidRPr="00C1306D" w:rsidRDefault="00C1306D" w:rsidP="0061267D">
            <w:pPr>
              <w:pStyle w:val="ListParagraph"/>
              <w:numPr>
                <w:ilvl w:val="0"/>
                <w:numId w:val="1"/>
              </w:numPr>
              <w:rPr>
                <w:rFonts w:ascii="Calibri" w:eastAsia="Times New Roman" w:hAnsi="Calibri" w:cs="Calibri"/>
                <w:i/>
                <w:iCs/>
                <w:color w:val="000000"/>
                <w:lang w:eastAsia="en-ZA"/>
              </w:rPr>
            </w:pPr>
            <w:r w:rsidRPr="003F5750">
              <w:rPr>
                <w:rFonts w:ascii="Calibri" w:eastAsia="Times New Roman" w:hAnsi="Calibri" w:cs="Calibri"/>
                <w:i/>
                <w:iCs/>
                <w:color w:val="000000"/>
                <w:lang w:eastAsia="en-ZA"/>
              </w:rPr>
              <w:t xml:space="preserve">Comply – </w:t>
            </w:r>
            <w:r w:rsidR="00E30CDD">
              <w:rPr>
                <w:rFonts w:ascii="Calibri" w:eastAsia="Times New Roman" w:hAnsi="Calibri" w:cs="Calibri"/>
                <w:i/>
                <w:iCs/>
                <w:color w:val="000000"/>
                <w:lang w:eastAsia="en-ZA"/>
              </w:rPr>
              <w:t>Y</w:t>
            </w:r>
            <w:r w:rsidR="00C6538C">
              <w:rPr>
                <w:rFonts w:ascii="Calibri" w:eastAsia="Times New Roman" w:hAnsi="Calibri" w:cs="Calibri"/>
                <w:i/>
                <w:iCs/>
                <w:color w:val="000000"/>
                <w:lang w:eastAsia="en-ZA"/>
              </w:rPr>
              <w:t>ES</w:t>
            </w:r>
          </w:p>
        </w:tc>
        <w:tc>
          <w:tcPr>
            <w:tcW w:w="1701" w:type="dxa"/>
          </w:tcPr>
          <w:p w14:paraId="387BC82F" w14:textId="77777777" w:rsidR="00C1306D" w:rsidRPr="0015493C" w:rsidRDefault="00C1306D" w:rsidP="0061267D"/>
        </w:tc>
        <w:tc>
          <w:tcPr>
            <w:tcW w:w="3969" w:type="dxa"/>
          </w:tcPr>
          <w:p w14:paraId="7FBB7C0E" w14:textId="77777777" w:rsidR="00C1306D" w:rsidRPr="0015493C" w:rsidRDefault="00C1306D" w:rsidP="0061267D"/>
        </w:tc>
        <w:tc>
          <w:tcPr>
            <w:tcW w:w="1701" w:type="dxa"/>
          </w:tcPr>
          <w:p w14:paraId="569312C8" w14:textId="77777777" w:rsidR="00C1306D" w:rsidRPr="0015493C" w:rsidRDefault="00C1306D" w:rsidP="0061267D"/>
        </w:tc>
      </w:tr>
    </w:tbl>
    <w:p w14:paraId="7C9C78F6" w14:textId="77777777" w:rsidR="00C1306D" w:rsidRPr="00745C76" w:rsidRDefault="00C1306D" w:rsidP="00C1306D">
      <w:pPr>
        <w:rPr>
          <w:b/>
          <w:color w:val="000000" w:themeColor="text1"/>
        </w:rPr>
      </w:pPr>
      <w:r w:rsidRPr="00745C76">
        <w:rPr>
          <w:b/>
          <w:color w:val="000000" w:themeColor="text1"/>
        </w:rPr>
        <w:t>NOTE</w:t>
      </w:r>
      <w:r>
        <w:rPr>
          <w:b/>
          <w:color w:val="000000" w:themeColor="text1"/>
        </w:rPr>
        <w:t>S</w:t>
      </w:r>
    </w:p>
    <w:p w14:paraId="226F016B" w14:textId="77777777" w:rsidR="00E30CDD" w:rsidRPr="00E30CDD" w:rsidRDefault="00C1306D" w:rsidP="00E30CDD">
      <w:pPr>
        <w:pStyle w:val="ListParagraph"/>
        <w:numPr>
          <w:ilvl w:val="0"/>
          <w:numId w:val="15"/>
        </w:numPr>
        <w:rPr>
          <w:b/>
          <w:color w:val="000000" w:themeColor="text1"/>
        </w:rPr>
      </w:pPr>
      <w:r w:rsidRPr="00E30CDD">
        <w:rPr>
          <w:b/>
          <w:color w:val="000000" w:themeColor="text1"/>
        </w:rPr>
        <w:t xml:space="preserve">It is a mandatory requirement that </w:t>
      </w:r>
      <w:r w:rsidR="00E30CDD" w:rsidRPr="00E30CDD">
        <w:rPr>
          <w:b/>
          <w:color w:val="000000" w:themeColor="text1"/>
        </w:rPr>
        <w:t>back-to-back agreements with off-net partners are in place. If the evaluation result for this element is ‘No’ then the proposal will not be evaluated further.</w:t>
      </w:r>
      <w:r w:rsidR="00E30CDD" w:rsidRPr="00E30CDD">
        <w:t xml:space="preserve"> </w:t>
      </w:r>
    </w:p>
    <w:p w14:paraId="43F52012" w14:textId="745A17E5" w:rsidR="00E30CDD" w:rsidRPr="00E30CDD" w:rsidRDefault="00E30CDD" w:rsidP="00E30CDD">
      <w:pPr>
        <w:pStyle w:val="ListParagraph"/>
        <w:numPr>
          <w:ilvl w:val="0"/>
          <w:numId w:val="15"/>
        </w:numPr>
        <w:rPr>
          <w:b/>
          <w:color w:val="000000" w:themeColor="text1"/>
        </w:rPr>
      </w:pPr>
      <w:r w:rsidRPr="00E30CDD">
        <w:rPr>
          <w:b/>
          <w:color w:val="000000" w:themeColor="text1"/>
        </w:rPr>
        <w:t xml:space="preserve">Where the evaluation result for </w:t>
      </w:r>
      <w:r>
        <w:rPr>
          <w:b/>
          <w:color w:val="000000" w:themeColor="text1"/>
        </w:rPr>
        <w:t>is a ‘NO’</w:t>
      </w:r>
      <w:r w:rsidRPr="00E30CDD">
        <w:rPr>
          <w:b/>
          <w:color w:val="000000" w:themeColor="text1"/>
        </w:rPr>
        <w:t>, SABEN reserves the right to confirm non-compliance with the provider during the evaluation process. The service provider will be emailed regarding the specific query and will be required to provide a substantiated answer within 24 hours of the email being sent.</w:t>
      </w:r>
    </w:p>
    <w:p w14:paraId="108C4EDC" w14:textId="71BA02BE" w:rsidR="00C1306D" w:rsidRDefault="00C1306D" w:rsidP="00BD5376"/>
    <w:p w14:paraId="0A56963F" w14:textId="0E78D564" w:rsidR="00C1306D" w:rsidRDefault="00C1306D" w:rsidP="00C1306D">
      <w:pPr>
        <w:pStyle w:val="Heading3"/>
      </w:pPr>
      <w:bookmarkStart w:id="15" w:name="_Toc75257132"/>
      <w:r>
        <w:t>Support requirements</w:t>
      </w:r>
      <w:bookmarkEnd w:id="15"/>
    </w:p>
    <w:p w14:paraId="7B2CEF43" w14:textId="77777777" w:rsidR="00BD5376" w:rsidRDefault="00BD5376" w:rsidP="00BD5376">
      <w:pPr>
        <w:rPr>
          <w:b/>
          <w:u w:val="single"/>
        </w:rPr>
      </w:pPr>
      <w:r w:rsidRPr="000345E1">
        <w:rPr>
          <w:b/>
          <w:u w:val="single"/>
        </w:rPr>
        <w:t>SABEN will evaluate the following:</w:t>
      </w:r>
    </w:p>
    <w:tbl>
      <w:tblPr>
        <w:tblStyle w:val="TableGrid"/>
        <w:tblW w:w="15446" w:type="dxa"/>
        <w:tblLook w:val="04A0" w:firstRow="1" w:lastRow="0" w:firstColumn="1" w:lastColumn="0" w:noHBand="0" w:noVBand="1"/>
      </w:tblPr>
      <w:tblGrid>
        <w:gridCol w:w="1110"/>
        <w:gridCol w:w="4100"/>
        <w:gridCol w:w="2723"/>
        <w:gridCol w:w="1843"/>
        <w:gridCol w:w="3969"/>
        <w:gridCol w:w="1701"/>
      </w:tblGrid>
      <w:tr w:rsidR="00BD5376" w:rsidRPr="0015493C" w14:paraId="397073D0" w14:textId="77777777" w:rsidTr="009E39AD">
        <w:trPr>
          <w:cantSplit/>
          <w:tblHeader/>
        </w:trPr>
        <w:tc>
          <w:tcPr>
            <w:tcW w:w="5210" w:type="dxa"/>
            <w:gridSpan w:val="2"/>
            <w:shd w:val="clear" w:color="auto" w:fill="BFBFBF" w:themeFill="background1" w:themeFillShade="BF"/>
            <w:vAlign w:val="center"/>
          </w:tcPr>
          <w:p w14:paraId="05E3E56A" w14:textId="77777777" w:rsidR="00BD5376" w:rsidRPr="002928A7" w:rsidRDefault="00BD5376" w:rsidP="00935C3E">
            <w:pPr>
              <w:jc w:val="center"/>
              <w:rPr>
                <w:b/>
              </w:rPr>
            </w:pPr>
            <w:bookmarkStart w:id="16" w:name="_Hlk36650873"/>
            <w:r w:rsidRPr="002928A7">
              <w:rPr>
                <w:b/>
              </w:rPr>
              <w:t>RFP Paragraph</w:t>
            </w:r>
          </w:p>
        </w:tc>
        <w:tc>
          <w:tcPr>
            <w:tcW w:w="2723" w:type="dxa"/>
            <w:shd w:val="clear" w:color="auto" w:fill="BFBFBF" w:themeFill="background1" w:themeFillShade="BF"/>
            <w:vAlign w:val="center"/>
          </w:tcPr>
          <w:p w14:paraId="12E4C197" w14:textId="77777777" w:rsidR="00BD5376" w:rsidRPr="002928A7" w:rsidRDefault="00BD5376" w:rsidP="00935C3E">
            <w:pPr>
              <w:jc w:val="center"/>
              <w:rPr>
                <w:b/>
              </w:rPr>
            </w:pPr>
            <w:r w:rsidRPr="002928A7">
              <w:rPr>
                <w:b/>
              </w:rPr>
              <w:t>Evaluation Method</w:t>
            </w:r>
            <w:r>
              <w:rPr>
                <w:b/>
              </w:rPr>
              <w:t xml:space="preserve"> – proposal complies if . . .</w:t>
            </w:r>
          </w:p>
        </w:tc>
        <w:tc>
          <w:tcPr>
            <w:tcW w:w="1843" w:type="dxa"/>
            <w:shd w:val="clear" w:color="auto" w:fill="8EAADB" w:themeFill="accent1" w:themeFillTint="99"/>
            <w:vAlign w:val="center"/>
          </w:tcPr>
          <w:p w14:paraId="6CE38C87" w14:textId="77777777" w:rsidR="00BD5376" w:rsidRPr="002928A7" w:rsidRDefault="00BD5376" w:rsidP="00935C3E">
            <w:pPr>
              <w:jc w:val="center"/>
              <w:rPr>
                <w:b/>
              </w:rPr>
            </w:pPr>
            <w:r w:rsidRPr="002928A7">
              <w:rPr>
                <w:b/>
              </w:rPr>
              <w:t>Proposer Response</w:t>
            </w:r>
          </w:p>
        </w:tc>
        <w:tc>
          <w:tcPr>
            <w:tcW w:w="3969" w:type="dxa"/>
            <w:shd w:val="clear" w:color="auto" w:fill="8EAADB" w:themeFill="accent1" w:themeFillTint="99"/>
          </w:tcPr>
          <w:p w14:paraId="70930C9A" w14:textId="77777777" w:rsidR="00BD5376" w:rsidRPr="002928A7" w:rsidRDefault="00BD5376" w:rsidP="00935C3E">
            <w:pPr>
              <w:jc w:val="center"/>
              <w:rPr>
                <w:b/>
              </w:rPr>
            </w:pPr>
            <w:r>
              <w:rPr>
                <w:b/>
              </w:rPr>
              <w:t>Proposer substantiation</w:t>
            </w:r>
          </w:p>
        </w:tc>
        <w:tc>
          <w:tcPr>
            <w:tcW w:w="1701" w:type="dxa"/>
            <w:shd w:val="clear" w:color="auto" w:fill="BFBFBF" w:themeFill="background1" w:themeFillShade="BF"/>
            <w:vAlign w:val="center"/>
          </w:tcPr>
          <w:p w14:paraId="54576FFF" w14:textId="77777777" w:rsidR="00BD5376" w:rsidRPr="002928A7" w:rsidRDefault="00BD5376" w:rsidP="00935C3E">
            <w:pPr>
              <w:jc w:val="center"/>
              <w:rPr>
                <w:b/>
              </w:rPr>
            </w:pPr>
            <w:r w:rsidRPr="002928A7">
              <w:rPr>
                <w:b/>
              </w:rPr>
              <w:t>Evaluation Result</w:t>
            </w:r>
          </w:p>
        </w:tc>
      </w:tr>
      <w:bookmarkEnd w:id="16"/>
      <w:tr w:rsidR="00BD5376" w:rsidRPr="0015493C" w14:paraId="354352AA" w14:textId="77777777" w:rsidTr="009E39AD">
        <w:trPr>
          <w:cantSplit/>
        </w:trPr>
        <w:tc>
          <w:tcPr>
            <w:tcW w:w="1110" w:type="dxa"/>
            <w:shd w:val="clear" w:color="auto" w:fill="92D050"/>
          </w:tcPr>
          <w:p w14:paraId="65D7BADA" w14:textId="77777777" w:rsidR="00BD5376" w:rsidRPr="0015493C" w:rsidRDefault="00BD5376" w:rsidP="00935C3E">
            <w:r w:rsidRPr="0015493C">
              <w:t>8.1.1</w:t>
            </w:r>
          </w:p>
        </w:tc>
        <w:tc>
          <w:tcPr>
            <w:tcW w:w="4100" w:type="dxa"/>
          </w:tcPr>
          <w:p w14:paraId="20281D2E" w14:textId="77777777" w:rsidR="00BD5376" w:rsidRPr="0015493C" w:rsidRDefault="00BD5376" w:rsidP="00935C3E">
            <w:r w:rsidRPr="0015493C">
              <w:t>Availability 99%.</w:t>
            </w:r>
          </w:p>
        </w:tc>
        <w:tc>
          <w:tcPr>
            <w:tcW w:w="2723" w:type="dxa"/>
          </w:tcPr>
          <w:p w14:paraId="1FD3C174"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19B13D69" w14:textId="007960A2"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3DF43B56" w14:textId="6C9EE05B"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5D9532F9" w14:textId="77777777" w:rsidR="00BD5376" w:rsidRPr="0015493C" w:rsidRDefault="00BD5376" w:rsidP="00935C3E"/>
        </w:tc>
        <w:tc>
          <w:tcPr>
            <w:tcW w:w="3969" w:type="dxa"/>
          </w:tcPr>
          <w:p w14:paraId="3FD16767" w14:textId="77777777" w:rsidR="00BD5376" w:rsidRPr="0015493C" w:rsidRDefault="00BD5376" w:rsidP="00935C3E"/>
        </w:tc>
        <w:tc>
          <w:tcPr>
            <w:tcW w:w="1701" w:type="dxa"/>
          </w:tcPr>
          <w:p w14:paraId="5F78B84D" w14:textId="77777777" w:rsidR="00BD5376" w:rsidRPr="0015493C" w:rsidRDefault="00BD5376" w:rsidP="00935C3E"/>
        </w:tc>
      </w:tr>
      <w:tr w:rsidR="00BD5376" w:rsidRPr="0015493C" w14:paraId="2ADAD9A0" w14:textId="77777777" w:rsidTr="009E39AD">
        <w:trPr>
          <w:cantSplit/>
        </w:trPr>
        <w:tc>
          <w:tcPr>
            <w:tcW w:w="1110" w:type="dxa"/>
            <w:shd w:val="clear" w:color="auto" w:fill="92D050"/>
          </w:tcPr>
          <w:p w14:paraId="72C724CA" w14:textId="77777777" w:rsidR="00BD5376" w:rsidRPr="0015493C" w:rsidRDefault="00BD5376" w:rsidP="00935C3E">
            <w:r w:rsidRPr="0015493C">
              <w:t>8.1.2</w:t>
            </w:r>
          </w:p>
        </w:tc>
        <w:tc>
          <w:tcPr>
            <w:tcW w:w="4100" w:type="dxa"/>
          </w:tcPr>
          <w:p w14:paraId="5CDB3BD6" w14:textId="77777777" w:rsidR="00BD5376" w:rsidRPr="0015493C" w:rsidRDefault="00BD5376" w:rsidP="00935C3E">
            <w:r w:rsidRPr="0015493C">
              <w:t>Four (4) hour incident response time.</w:t>
            </w:r>
          </w:p>
        </w:tc>
        <w:tc>
          <w:tcPr>
            <w:tcW w:w="2723" w:type="dxa"/>
          </w:tcPr>
          <w:p w14:paraId="4E825913"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79A00A49" w14:textId="66DAF80F"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619374A8" w14:textId="5156EBFB"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70EF2ACB" w14:textId="77777777" w:rsidR="00BD5376" w:rsidRPr="0015493C" w:rsidRDefault="00BD5376" w:rsidP="00935C3E"/>
        </w:tc>
        <w:tc>
          <w:tcPr>
            <w:tcW w:w="3969" w:type="dxa"/>
          </w:tcPr>
          <w:p w14:paraId="22499ED1" w14:textId="77777777" w:rsidR="00BD5376" w:rsidRPr="0015493C" w:rsidRDefault="00BD5376" w:rsidP="00935C3E"/>
        </w:tc>
        <w:tc>
          <w:tcPr>
            <w:tcW w:w="1701" w:type="dxa"/>
          </w:tcPr>
          <w:p w14:paraId="7D5E6F25" w14:textId="77777777" w:rsidR="00BD5376" w:rsidRPr="0015493C" w:rsidRDefault="00BD5376" w:rsidP="00935C3E"/>
        </w:tc>
      </w:tr>
      <w:tr w:rsidR="00BD5376" w:rsidRPr="0015493C" w14:paraId="02FF1A19" w14:textId="77777777" w:rsidTr="009E39AD">
        <w:trPr>
          <w:cantSplit/>
        </w:trPr>
        <w:tc>
          <w:tcPr>
            <w:tcW w:w="1110" w:type="dxa"/>
            <w:shd w:val="clear" w:color="auto" w:fill="92D050"/>
          </w:tcPr>
          <w:p w14:paraId="28DB9A48" w14:textId="77777777" w:rsidR="00BD5376" w:rsidRPr="0015493C" w:rsidRDefault="00BD5376" w:rsidP="00935C3E">
            <w:r w:rsidRPr="0015493C">
              <w:t>8.1.3</w:t>
            </w:r>
          </w:p>
        </w:tc>
        <w:tc>
          <w:tcPr>
            <w:tcW w:w="4100" w:type="dxa"/>
          </w:tcPr>
          <w:p w14:paraId="0BBA76C1" w14:textId="496287CF" w:rsidR="00BD5376" w:rsidRPr="0015493C" w:rsidRDefault="00BD5376" w:rsidP="00935C3E">
            <w:r w:rsidRPr="0015493C">
              <w:t>Eight (8) hours Mean Time To Resolve (MTTR)</w:t>
            </w:r>
            <w:r w:rsidR="00D013B7">
              <w:t>.</w:t>
            </w:r>
          </w:p>
        </w:tc>
        <w:tc>
          <w:tcPr>
            <w:tcW w:w="2723" w:type="dxa"/>
          </w:tcPr>
          <w:p w14:paraId="78FB16FB"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53AD9757" w14:textId="58AB404B"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0B6A7F3E" w14:textId="68A6C04A"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0FA018AF" w14:textId="77777777" w:rsidR="00BD5376" w:rsidRPr="0015493C" w:rsidRDefault="00BD5376" w:rsidP="00935C3E"/>
        </w:tc>
        <w:tc>
          <w:tcPr>
            <w:tcW w:w="3969" w:type="dxa"/>
          </w:tcPr>
          <w:p w14:paraId="0BDFBD08" w14:textId="77777777" w:rsidR="00BD5376" w:rsidRPr="0015493C" w:rsidRDefault="00BD5376" w:rsidP="00935C3E"/>
        </w:tc>
        <w:tc>
          <w:tcPr>
            <w:tcW w:w="1701" w:type="dxa"/>
          </w:tcPr>
          <w:p w14:paraId="21638C03" w14:textId="77777777" w:rsidR="00BD5376" w:rsidRPr="0015493C" w:rsidRDefault="00BD5376" w:rsidP="00935C3E"/>
        </w:tc>
      </w:tr>
      <w:tr w:rsidR="00BD5376" w:rsidRPr="0015493C" w14:paraId="538ED2A3" w14:textId="77777777" w:rsidTr="009E39AD">
        <w:trPr>
          <w:cantSplit/>
        </w:trPr>
        <w:tc>
          <w:tcPr>
            <w:tcW w:w="1110" w:type="dxa"/>
            <w:shd w:val="clear" w:color="auto" w:fill="92D050"/>
          </w:tcPr>
          <w:p w14:paraId="0F98DDBE" w14:textId="77777777" w:rsidR="00BD5376" w:rsidRPr="0015493C" w:rsidRDefault="00BD5376" w:rsidP="00935C3E">
            <w:r w:rsidRPr="0015493C">
              <w:t>8.1.4</w:t>
            </w:r>
          </w:p>
        </w:tc>
        <w:tc>
          <w:tcPr>
            <w:tcW w:w="4100" w:type="dxa"/>
          </w:tcPr>
          <w:p w14:paraId="767F7F64" w14:textId="77777777" w:rsidR="00BD5376" w:rsidRPr="0015493C" w:rsidRDefault="00BD5376" w:rsidP="00935C3E">
            <w:proofErr w:type="spellStart"/>
            <w:r w:rsidRPr="0015493C">
              <w:t>24x7x365</w:t>
            </w:r>
            <w:proofErr w:type="spellEnd"/>
            <w:r w:rsidRPr="0015493C">
              <w:t xml:space="preserve"> service desk.</w:t>
            </w:r>
          </w:p>
        </w:tc>
        <w:tc>
          <w:tcPr>
            <w:tcW w:w="2723" w:type="dxa"/>
          </w:tcPr>
          <w:p w14:paraId="0645A310"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388D5EFA" w14:textId="3F56209C"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1447071B" w14:textId="4048141C"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03E86051" w14:textId="77777777" w:rsidR="00BD5376" w:rsidRPr="0015493C" w:rsidRDefault="00BD5376" w:rsidP="00935C3E"/>
        </w:tc>
        <w:tc>
          <w:tcPr>
            <w:tcW w:w="3969" w:type="dxa"/>
          </w:tcPr>
          <w:p w14:paraId="04C3BE2C" w14:textId="77777777" w:rsidR="00BD5376" w:rsidRPr="0015493C" w:rsidRDefault="00BD5376" w:rsidP="00935C3E"/>
        </w:tc>
        <w:tc>
          <w:tcPr>
            <w:tcW w:w="1701" w:type="dxa"/>
          </w:tcPr>
          <w:p w14:paraId="6463610B" w14:textId="77777777" w:rsidR="00BD5376" w:rsidRPr="0015493C" w:rsidRDefault="00BD5376" w:rsidP="00935C3E"/>
        </w:tc>
      </w:tr>
      <w:tr w:rsidR="00BD5376" w:rsidRPr="0015493C" w14:paraId="44BD4595" w14:textId="77777777" w:rsidTr="009E39AD">
        <w:trPr>
          <w:cantSplit/>
        </w:trPr>
        <w:tc>
          <w:tcPr>
            <w:tcW w:w="1110" w:type="dxa"/>
            <w:shd w:val="clear" w:color="auto" w:fill="92D050"/>
          </w:tcPr>
          <w:p w14:paraId="2933A9C8" w14:textId="77777777" w:rsidR="00BD5376" w:rsidRPr="0015493C" w:rsidRDefault="00BD5376" w:rsidP="00935C3E">
            <w:r w:rsidRPr="0015493C">
              <w:lastRenderedPageBreak/>
              <w:t>8.1.5</w:t>
            </w:r>
          </w:p>
        </w:tc>
        <w:tc>
          <w:tcPr>
            <w:tcW w:w="4100" w:type="dxa"/>
          </w:tcPr>
          <w:p w14:paraId="3E052D15" w14:textId="13B780F2" w:rsidR="00BD5376" w:rsidRPr="0015493C" w:rsidRDefault="00BD5376" w:rsidP="00935C3E">
            <w:r w:rsidRPr="0015493C">
              <w:t xml:space="preserve">Active monitoring, alerting, </w:t>
            </w:r>
            <w:proofErr w:type="gramStart"/>
            <w:r w:rsidRPr="0015493C">
              <w:t>graphing</w:t>
            </w:r>
            <w:proofErr w:type="gramEnd"/>
            <w:r w:rsidRPr="0015493C">
              <w:t xml:space="preserve"> and reporting on the connection shall be provided.</w:t>
            </w:r>
          </w:p>
        </w:tc>
        <w:tc>
          <w:tcPr>
            <w:tcW w:w="2723" w:type="dxa"/>
          </w:tcPr>
          <w:p w14:paraId="4A40630A"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23245ABD" w14:textId="478CF2F4"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679F46C8" w14:textId="5834E4E3"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646B63C9" w14:textId="77777777" w:rsidR="00BD5376" w:rsidRPr="0015493C" w:rsidRDefault="00BD5376" w:rsidP="00935C3E"/>
        </w:tc>
        <w:tc>
          <w:tcPr>
            <w:tcW w:w="3969" w:type="dxa"/>
          </w:tcPr>
          <w:p w14:paraId="06DFFCE6" w14:textId="77777777" w:rsidR="00BD5376" w:rsidRPr="0015493C" w:rsidRDefault="00BD5376" w:rsidP="00935C3E"/>
        </w:tc>
        <w:tc>
          <w:tcPr>
            <w:tcW w:w="1701" w:type="dxa"/>
          </w:tcPr>
          <w:p w14:paraId="59F5C617" w14:textId="77777777" w:rsidR="00BD5376" w:rsidRPr="0015493C" w:rsidRDefault="00BD5376" w:rsidP="00935C3E"/>
        </w:tc>
      </w:tr>
      <w:tr w:rsidR="00BD5376" w:rsidRPr="0015493C" w14:paraId="0EBA0DD3" w14:textId="77777777" w:rsidTr="009E39AD">
        <w:trPr>
          <w:cantSplit/>
        </w:trPr>
        <w:tc>
          <w:tcPr>
            <w:tcW w:w="1110" w:type="dxa"/>
            <w:shd w:val="clear" w:color="auto" w:fill="92D050"/>
          </w:tcPr>
          <w:p w14:paraId="2C234E2E" w14:textId="77777777" w:rsidR="00BD5376" w:rsidRPr="0015493C" w:rsidRDefault="00BD5376" w:rsidP="00935C3E">
            <w:r w:rsidRPr="0015493C">
              <w:t>8.1.6</w:t>
            </w:r>
          </w:p>
        </w:tc>
        <w:tc>
          <w:tcPr>
            <w:tcW w:w="4100" w:type="dxa"/>
          </w:tcPr>
          <w:p w14:paraId="617B0783" w14:textId="72B3B8BB" w:rsidR="00BD5376" w:rsidRPr="0015493C" w:rsidRDefault="00D013B7" w:rsidP="00935C3E">
            <w:r w:rsidRPr="00D013B7">
              <w:t>Where aggregation nodes are used, these need to be fault tolerant and resilient in terms of power loss for a minimum of eighteen (18) hours autonomous power. Mobile power generators shall be available for deployment in the event of an extended outage beyond the eighteen (18) hour autonomous power back up</w:t>
            </w:r>
          </w:p>
        </w:tc>
        <w:tc>
          <w:tcPr>
            <w:tcW w:w="2723" w:type="dxa"/>
          </w:tcPr>
          <w:p w14:paraId="5F8C1E8D"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1D7CE3C3" w14:textId="0CA6627F"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47DC0D66" w14:textId="4C528910"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5FFACF9B" w14:textId="77777777" w:rsidR="00BD5376" w:rsidRPr="0015493C" w:rsidRDefault="00BD5376" w:rsidP="00935C3E"/>
        </w:tc>
        <w:tc>
          <w:tcPr>
            <w:tcW w:w="3969" w:type="dxa"/>
          </w:tcPr>
          <w:p w14:paraId="33FB4713" w14:textId="77777777" w:rsidR="00BD5376" w:rsidRPr="0015493C" w:rsidRDefault="00BD5376" w:rsidP="00935C3E"/>
        </w:tc>
        <w:tc>
          <w:tcPr>
            <w:tcW w:w="1701" w:type="dxa"/>
          </w:tcPr>
          <w:p w14:paraId="49E26E9B" w14:textId="77777777" w:rsidR="00BD5376" w:rsidRPr="0015493C" w:rsidRDefault="00BD5376" w:rsidP="00935C3E"/>
        </w:tc>
      </w:tr>
      <w:tr w:rsidR="00BD5376" w:rsidRPr="0015493C" w14:paraId="7F54D5C0" w14:textId="77777777" w:rsidTr="009E39AD">
        <w:trPr>
          <w:cantSplit/>
        </w:trPr>
        <w:tc>
          <w:tcPr>
            <w:tcW w:w="1110" w:type="dxa"/>
            <w:shd w:val="clear" w:color="auto" w:fill="92D050"/>
          </w:tcPr>
          <w:p w14:paraId="12B0FF25" w14:textId="77777777" w:rsidR="00BD5376" w:rsidRPr="0015493C" w:rsidRDefault="00BD5376" w:rsidP="00935C3E">
            <w:r w:rsidRPr="0015493C">
              <w:t>8.1.7</w:t>
            </w:r>
          </w:p>
        </w:tc>
        <w:tc>
          <w:tcPr>
            <w:tcW w:w="4100" w:type="dxa"/>
          </w:tcPr>
          <w:p w14:paraId="2B38D75B" w14:textId="77777777" w:rsidR="00BD5376" w:rsidRPr="0015493C" w:rsidRDefault="00BD5376" w:rsidP="00935C3E">
            <w:r w:rsidRPr="0015493C">
              <w:t>Fault logging procedures.</w:t>
            </w:r>
          </w:p>
        </w:tc>
        <w:tc>
          <w:tcPr>
            <w:tcW w:w="2723" w:type="dxa"/>
          </w:tcPr>
          <w:p w14:paraId="31BFCE11"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26513918" w14:textId="3383D357"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3EAA7847" w14:textId="6C86DEBC"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2CD51ACE" w14:textId="77777777" w:rsidR="00BD5376" w:rsidRPr="0015493C" w:rsidRDefault="00BD5376" w:rsidP="00935C3E"/>
        </w:tc>
        <w:tc>
          <w:tcPr>
            <w:tcW w:w="3969" w:type="dxa"/>
          </w:tcPr>
          <w:p w14:paraId="0672109B" w14:textId="77777777" w:rsidR="00BD5376" w:rsidRPr="0015493C" w:rsidRDefault="00BD5376" w:rsidP="00935C3E"/>
        </w:tc>
        <w:tc>
          <w:tcPr>
            <w:tcW w:w="1701" w:type="dxa"/>
          </w:tcPr>
          <w:p w14:paraId="60F3AD86" w14:textId="77777777" w:rsidR="00BD5376" w:rsidRPr="0015493C" w:rsidRDefault="00BD5376" w:rsidP="00935C3E"/>
        </w:tc>
      </w:tr>
      <w:tr w:rsidR="00BD5376" w:rsidRPr="0015493C" w14:paraId="4139C513" w14:textId="77777777" w:rsidTr="009E39AD">
        <w:trPr>
          <w:cantSplit/>
        </w:trPr>
        <w:tc>
          <w:tcPr>
            <w:tcW w:w="1110" w:type="dxa"/>
            <w:shd w:val="clear" w:color="auto" w:fill="92D050"/>
          </w:tcPr>
          <w:p w14:paraId="7499326A" w14:textId="77777777" w:rsidR="00BD5376" w:rsidRPr="0015493C" w:rsidRDefault="00BD5376" w:rsidP="00935C3E">
            <w:r w:rsidRPr="0015493C">
              <w:t>8.1.8</w:t>
            </w:r>
          </w:p>
        </w:tc>
        <w:tc>
          <w:tcPr>
            <w:tcW w:w="4100" w:type="dxa"/>
          </w:tcPr>
          <w:p w14:paraId="342FFC87" w14:textId="77777777" w:rsidR="00BD5376" w:rsidRPr="0015493C" w:rsidRDefault="00BD5376" w:rsidP="00935C3E">
            <w:r w:rsidRPr="0015493C">
              <w:t>Maintenance down time procedures and advance warning procedures.</w:t>
            </w:r>
          </w:p>
        </w:tc>
        <w:tc>
          <w:tcPr>
            <w:tcW w:w="2723" w:type="dxa"/>
          </w:tcPr>
          <w:p w14:paraId="1FA06434"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6730DD74" w14:textId="23CE7743"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2FF78FCD" w14:textId="75BF7CD3"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47546D42" w14:textId="77777777" w:rsidR="00BD5376" w:rsidRPr="0015493C" w:rsidRDefault="00BD5376" w:rsidP="00935C3E"/>
        </w:tc>
        <w:tc>
          <w:tcPr>
            <w:tcW w:w="3969" w:type="dxa"/>
          </w:tcPr>
          <w:p w14:paraId="0CF06940" w14:textId="77777777" w:rsidR="00BD5376" w:rsidRPr="0015493C" w:rsidRDefault="00BD5376" w:rsidP="00935C3E"/>
        </w:tc>
        <w:tc>
          <w:tcPr>
            <w:tcW w:w="1701" w:type="dxa"/>
          </w:tcPr>
          <w:p w14:paraId="7E0281C8" w14:textId="77777777" w:rsidR="00BD5376" w:rsidRPr="0015493C" w:rsidRDefault="00BD5376" w:rsidP="00935C3E"/>
        </w:tc>
      </w:tr>
      <w:tr w:rsidR="00BD5376" w:rsidRPr="0015493C" w14:paraId="040B0DD6" w14:textId="77777777" w:rsidTr="009E39AD">
        <w:trPr>
          <w:cantSplit/>
        </w:trPr>
        <w:tc>
          <w:tcPr>
            <w:tcW w:w="1110" w:type="dxa"/>
            <w:shd w:val="clear" w:color="auto" w:fill="92D050"/>
          </w:tcPr>
          <w:p w14:paraId="604A47A3" w14:textId="77777777" w:rsidR="00BD5376" w:rsidRPr="0015493C" w:rsidRDefault="00BD5376" w:rsidP="00935C3E">
            <w:r w:rsidRPr="0015493C">
              <w:t>8.1.9</w:t>
            </w:r>
          </w:p>
        </w:tc>
        <w:tc>
          <w:tcPr>
            <w:tcW w:w="4100" w:type="dxa"/>
          </w:tcPr>
          <w:p w14:paraId="1CAB1AF9" w14:textId="77777777" w:rsidR="00BD5376" w:rsidRPr="0015493C" w:rsidRDefault="00BD5376" w:rsidP="00935C3E">
            <w:r w:rsidRPr="0015493C">
              <w:t>Scheduled reporting of incidents and performance measurements.</w:t>
            </w:r>
          </w:p>
        </w:tc>
        <w:tc>
          <w:tcPr>
            <w:tcW w:w="2723" w:type="dxa"/>
          </w:tcPr>
          <w:p w14:paraId="03C8B31A"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458BABE9" w14:textId="68464D2B"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6B36855E" w14:textId="4FC356FA"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25A748DB" w14:textId="77777777" w:rsidR="00BD5376" w:rsidRPr="0015493C" w:rsidRDefault="00BD5376" w:rsidP="00935C3E"/>
        </w:tc>
        <w:tc>
          <w:tcPr>
            <w:tcW w:w="3969" w:type="dxa"/>
          </w:tcPr>
          <w:p w14:paraId="1DA2CE01" w14:textId="77777777" w:rsidR="00BD5376" w:rsidRPr="0015493C" w:rsidRDefault="00BD5376" w:rsidP="00935C3E"/>
        </w:tc>
        <w:tc>
          <w:tcPr>
            <w:tcW w:w="1701" w:type="dxa"/>
          </w:tcPr>
          <w:p w14:paraId="09C5CB0B" w14:textId="77777777" w:rsidR="00BD5376" w:rsidRPr="0015493C" w:rsidRDefault="00BD5376" w:rsidP="00935C3E"/>
        </w:tc>
      </w:tr>
      <w:tr w:rsidR="00BD5376" w:rsidRPr="0015493C" w14:paraId="2B4C0919" w14:textId="77777777" w:rsidTr="009E39AD">
        <w:trPr>
          <w:cantSplit/>
        </w:trPr>
        <w:tc>
          <w:tcPr>
            <w:tcW w:w="1110" w:type="dxa"/>
            <w:shd w:val="clear" w:color="auto" w:fill="92D050"/>
          </w:tcPr>
          <w:p w14:paraId="7B37A92C" w14:textId="2022E110" w:rsidR="00BD5376" w:rsidRPr="0015493C" w:rsidRDefault="00BD5376" w:rsidP="00935C3E">
            <w:r w:rsidRPr="0015493C">
              <w:t>8.1.1</w:t>
            </w:r>
            <w:r w:rsidR="00756701">
              <w:t>0</w:t>
            </w:r>
          </w:p>
        </w:tc>
        <w:tc>
          <w:tcPr>
            <w:tcW w:w="4100" w:type="dxa"/>
          </w:tcPr>
          <w:p w14:paraId="2161FE03" w14:textId="77777777" w:rsidR="00BD5376" w:rsidRPr="0015493C" w:rsidRDefault="00BD5376" w:rsidP="00935C3E">
            <w:r w:rsidRPr="0015493C">
              <w:t>The responder shall carry their own spares necessary to meet the Service Level Agreement (SLA), at their cost.</w:t>
            </w:r>
          </w:p>
        </w:tc>
        <w:tc>
          <w:tcPr>
            <w:tcW w:w="2723" w:type="dxa"/>
          </w:tcPr>
          <w:p w14:paraId="0DDF468A"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49A1C352" w14:textId="73CB336A"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475A8AD6" w14:textId="1532951C"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778D1419" w14:textId="77777777" w:rsidR="00BD5376" w:rsidRPr="0015493C" w:rsidRDefault="00BD5376" w:rsidP="00935C3E"/>
        </w:tc>
        <w:tc>
          <w:tcPr>
            <w:tcW w:w="3969" w:type="dxa"/>
          </w:tcPr>
          <w:p w14:paraId="7A48F38C" w14:textId="77777777" w:rsidR="00BD5376" w:rsidRPr="0015493C" w:rsidRDefault="00BD5376" w:rsidP="00935C3E"/>
        </w:tc>
        <w:tc>
          <w:tcPr>
            <w:tcW w:w="1701" w:type="dxa"/>
          </w:tcPr>
          <w:p w14:paraId="5BB4346C" w14:textId="77777777" w:rsidR="00BD5376" w:rsidRPr="0015493C" w:rsidRDefault="00BD5376" w:rsidP="00935C3E"/>
        </w:tc>
      </w:tr>
      <w:tr w:rsidR="00BD5376" w:rsidRPr="0015493C" w14:paraId="12BA1E48" w14:textId="77777777" w:rsidTr="009E39AD">
        <w:trPr>
          <w:cantSplit/>
        </w:trPr>
        <w:tc>
          <w:tcPr>
            <w:tcW w:w="1110" w:type="dxa"/>
            <w:shd w:val="clear" w:color="auto" w:fill="92D050"/>
          </w:tcPr>
          <w:p w14:paraId="1F05D335" w14:textId="0B759C45" w:rsidR="00BD5376" w:rsidRPr="0015493C" w:rsidRDefault="00BD5376" w:rsidP="00935C3E">
            <w:r w:rsidRPr="0015493C">
              <w:t>8.1.1</w:t>
            </w:r>
            <w:r w:rsidR="00756701">
              <w:t>1</w:t>
            </w:r>
          </w:p>
        </w:tc>
        <w:tc>
          <w:tcPr>
            <w:tcW w:w="4100" w:type="dxa"/>
          </w:tcPr>
          <w:p w14:paraId="3D846AE6" w14:textId="77777777" w:rsidR="00BD5376" w:rsidRPr="0015493C" w:rsidRDefault="00BD5376" w:rsidP="00935C3E">
            <w:r w:rsidRPr="0015493C">
              <w:t>The responder shall be responsible for their own equipment insurance and security, where applicable.</w:t>
            </w:r>
          </w:p>
        </w:tc>
        <w:tc>
          <w:tcPr>
            <w:tcW w:w="2723" w:type="dxa"/>
          </w:tcPr>
          <w:p w14:paraId="12E4F618" w14:textId="77777777" w:rsidR="007A7D61" w:rsidRPr="007A7D61" w:rsidRDefault="007A7D61" w:rsidP="007A7D61">
            <w:p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SABEN will score as follows:</w:t>
            </w:r>
          </w:p>
          <w:p w14:paraId="74C1A52C" w14:textId="18E94F9A" w:rsidR="007A7D61" w:rsidRPr="007A7D61" w:rsidRDefault="007A7D61" w:rsidP="007A7D61">
            <w:pPr>
              <w:pStyle w:val="ListParagraph"/>
              <w:numPr>
                <w:ilvl w:val="0"/>
                <w:numId w:val="1"/>
              </w:numPr>
              <w:rPr>
                <w:rFonts w:ascii="Calibri" w:eastAsia="Times New Roman" w:hAnsi="Calibri" w:cs="Calibri"/>
                <w:i/>
                <w:iCs/>
                <w:color w:val="000000"/>
                <w:lang w:eastAsia="en-ZA"/>
              </w:rPr>
            </w:pPr>
            <w:r w:rsidRPr="007A7D61">
              <w:rPr>
                <w:rFonts w:ascii="Calibri" w:eastAsia="Times New Roman" w:hAnsi="Calibri" w:cs="Calibri"/>
                <w:i/>
                <w:iCs/>
                <w:color w:val="000000"/>
                <w:lang w:eastAsia="en-ZA"/>
              </w:rPr>
              <w:t>Do not comply</w:t>
            </w:r>
            <w:r w:rsidR="00AF5E15">
              <w:rPr>
                <w:rFonts w:ascii="Calibri" w:eastAsia="Times New Roman" w:hAnsi="Calibri" w:cs="Calibri"/>
                <w:i/>
                <w:iCs/>
                <w:color w:val="000000"/>
                <w:lang w:eastAsia="en-ZA"/>
              </w:rPr>
              <w:t xml:space="preserve"> – </w:t>
            </w:r>
            <w:proofErr w:type="gramStart"/>
            <w:r w:rsidR="00745C76">
              <w:rPr>
                <w:rFonts w:ascii="Calibri" w:eastAsia="Times New Roman" w:hAnsi="Calibri" w:cs="Calibri"/>
                <w:i/>
                <w:iCs/>
                <w:color w:val="000000"/>
                <w:lang w:eastAsia="en-ZA"/>
              </w:rPr>
              <w:t>0</w:t>
            </w:r>
            <w:proofErr w:type="gramEnd"/>
          </w:p>
          <w:p w14:paraId="1C05E0CF" w14:textId="2DEB53C7" w:rsidR="007A7D61" w:rsidRPr="0015493C" w:rsidRDefault="007A7D61" w:rsidP="00935C3E">
            <w:pPr>
              <w:pStyle w:val="ListParagraph"/>
              <w:numPr>
                <w:ilvl w:val="0"/>
                <w:numId w:val="1"/>
              </w:numPr>
            </w:pPr>
            <w:r w:rsidRPr="007A7D61">
              <w:rPr>
                <w:rFonts w:ascii="Calibri" w:eastAsia="Times New Roman" w:hAnsi="Calibri" w:cs="Calibri"/>
                <w:i/>
                <w:iCs/>
                <w:color w:val="000000"/>
                <w:lang w:eastAsia="en-ZA"/>
              </w:rPr>
              <w:t>Comply – 10</w:t>
            </w:r>
          </w:p>
        </w:tc>
        <w:tc>
          <w:tcPr>
            <w:tcW w:w="1843" w:type="dxa"/>
          </w:tcPr>
          <w:p w14:paraId="288E2437" w14:textId="77777777" w:rsidR="00BD5376" w:rsidRPr="0015493C" w:rsidRDefault="00BD5376" w:rsidP="00935C3E"/>
        </w:tc>
        <w:tc>
          <w:tcPr>
            <w:tcW w:w="3969" w:type="dxa"/>
          </w:tcPr>
          <w:p w14:paraId="7010229A" w14:textId="77777777" w:rsidR="00BD5376" w:rsidRPr="0015493C" w:rsidRDefault="00BD5376" w:rsidP="00935C3E"/>
        </w:tc>
        <w:tc>
          <w:tcPr>
            <w:tcW w:w="1701" w:type="dxa"/>
          </w:tcPr>
          <w:p w14:paraId="360C58DE" w14:textId="77777777" w:rsidR="00BD5376" w:rsidRPr="0015493C" w:rsidRDefault="00BD5376" w:rsidP="00935C3E"/>
        </w:tc>
      </w:tr>
    </w:tbl>
    <w:p w14:paraId="1AC7CE17" w14:textId="629F5E49" w:rsidR="00745C76" w:rsidRPr="00745C76" w:rsidRDefault="00745C76" w:rsidP="00745C76">
      <w:pPr>
        <w:rPr>
          <w:b/>
          <w:color w:val="000000" w:themeColor="text1"/>
        </w:rPr>
      </w:pPr>
      <w:bookmarkStart w:id="17" w:name="_Hlk36651441"/>
      <w:r w:rsidRPr="00745C76">
        <w:rPr>
          <w:b/>
          <w:color w:val="000000" w:themeColor="text1"/>
        </w:rPr>
        <w:t>NOTE</w:t>
      </w:r>
      <w:r>
        <w:rPr>
          <w:b/>
          <w:color w:val="000000" w:themeColor="text1"/>
        </w:rPr>
        <w:t>S</w:t>
      </w:r>
    </w:p>
    <w:p w14:paraId="29D34AAC" w14:textId="2BD33A51" w:rsidR="00745C76" w:rsidRDefault="00745C76" w:rsidP="00E30CDD">
      <w:pPr>
        <w:pStyle w:val="ListParagraph"/>
        <w:numPr>
          <w:ilvl w:val="0"/>
          <w:numId w:val="16"/>
        </w:numPr>
        <w:rPr>
          <w:b/>
          <w:color w:val="000000" w:themeColor="text1"/>
        </w:rPr>
      </w:pPr>
      <w:r w:rsidRPr="00745C76">
        <w:rPr>
          <w:b/>
          <w:color w:val="000000" w:themeColor="text1"/>
        </w:rPr>
        <w:t xml:space="preserve">The requirements set out in the above table </w:t>
      </w:r>
      <w:r>
        <w:rPr>
          <w:b/>
          <w:color w:val="000000" w:themeColor="text1"/>
        </w:rPr>
        <w:t xml:space="preserve">will allow a maximum score of </w:t>
      </w:r>
      <w:r w:rsidRPr="00322984">
        <w:rPr>
          <w:b/>
          <w:color w:val="000000" w:themeColor="text1"/>
        </w:rPr>
        <w:t>1</w:t>
      </w:r>
      <w:r w:rsidR="00F03B0F" w:rsidRPr="00322984">
        <w:rPr>
          <w:b/>
          <w:color w:val="000000" w:themeColor="text1"/>
        </w:rPr>
        <w:t>1</w:t>
      </w:r>
      <w:r w:rsidRPr="00322984">
        <w:rPr>
          <w:b/>
          <w:color w:val="000000" w:themeColor="text1"/>
        </w:rPr>
        <w:t>0</w:t>
      </w:r>
      <w:r w:rsidR="00E30CDD">
        <w:rPr>
          <w:b/>
          <w:color w:val="000000" w:themeColor="text1"/>
        </w:rPr>
        <w:t>.</w:t>
      </w:r>
    </w:p>
    <w:p w14:paraId="79095AFE" w14:textId="46A614EE" w:rsidR="00E30CDD" w:rsidRDefault="00E30CDD" w:rsidP="00E30CDD">
      <w:pPr>
        <w:pStyle w:val="ListParagraph"/>
        <w:numPr>
          <w:ilvl w:val="0"/>
          <w:numId w:val="16"/>
        </w:numPr>
        <w:rPr>
          <w:b/>
          <w:color w:val="000000" w:themeColor="text1"/>
        </w:rPr>
      </w:pPr>
      <w:r>
        <w:rPr>
          <w:b/>
          <w:color w:val="000000" w:themeColor="text1"/>
        </w:rPr>
        <w:lastRenderedPageBreak/>
        <w:t xml:space="preserve">The final score will be the total achieved score divided by </w:t>
      </w:r>
      <w:r w:rsidRPr="00322984">
        <w:rPr>
          <w:b/>
          <w:color w:val="000000" w:themeColor="text1"/>
        </w:rPr>
        <w:t>1</w:t>
      </w:r>
      <w:r w:rsidR="00F03B0F" w:rsidRPr="00322984">
        <w:rPr>
          <w:b/>
          <w:color w:val="000000" w:themeColor="text1"/>
        </w:rPr>
        <w:t>1</w:t>
      </w:r>
      <w:r>
        <w:rPr>
          <w:b/>
          <w:color w:val="000000" w:themeColor="text1"/>
        </w:rPr>
        <w:t xml:space="preserve">. </w:t>
      </w:r>
      <w:r w:rsidR="00311BF2">
        <w:rPr>
          <w:b/>
          <w:color w:val="000000" w:themeColor="text1"/>
        </w:rPr>
        <w:t>A score of 6.5 or more will be rounded up to 7 and a score of less than 6.5 will be rounded down to 6.</w:t>
      </w:r>
    </w:p>
    <w:p w14:paraId="5D430B35" w14:textId="55803F7B" w:rsidR="00745C76" w:rsidRDefault="00745C76" w:rsidP="00E30CDD">
      <w:pPr>
        <w:pStyle w:val="ListParagraph"/>
        <w:numPr>
          <w:ilvl w:val="0"/>
          <w:numId w:val="16"/>
        </w:numPr>
        <w:rPr>
          <w:b/>
          <w:color w:val="000000" w:themeColor="text1"/>
        </w:rPr>
      </w:pPr>
      <w:r>
        <w:rPr>
          <w:b/>
          <w:color w:val="000000" w:themeColor="text1"/>
        </w:rPr>
        <w:t>A minim</w:t>
      </w:r>
      <w:r w:rsidR="00D56D3B">
        <w:rPr>
          <w:b/>
          <w:color w:val="000000" w:themeColor="text1"/>
        </w:rPr>
        <w:t>um</w:t>
      </w:r>
      <w:r>
        <w:rPr>
          <w:b/>
          <w:color w:val="000000" w:themeColor="text1"/>
        </w:rPr>
        <w:t xml:space="preserve"> </w:t>
      </w:r>
      <w:r w:rsidR="00E30CDD">
        <w:rPr>
          <w:b/>
          <w:color w:val="000000" w:themeColor="text1"/>
        </w:rPr>
        <w:t xml:space="preserve">total achieved </w:t>
      </w:r>
      <w:r>
        <w:rPr>
          <w:b/>
          <w:color w:val="000000" w:themeColor="text1"/>
        </w:rPr>
        <w:t>score</w:t>
      </w:r>
      <w:r w:rsidR="00E30CDD">
        <w:rPr>
          <w:b/>
          <w:color w:val="000000" w:themeColor="text1"/>
        </w:rPr>
        <w:t xml:space="preserve"> of 7 </w:t>
      </w:r>
      <w:r w:rsidR="0041124B">
        <w:rPr>
          <w:b/>
          <w:color w:val="000000" w:themeColor="text1"/>
        </w:rPr>
        <w:t xml:space="preserve">(rounded score) </w:t>
      </w:r>
      <w:r w:rsidR="00E30CDD">
        <w:rPr>
          <w:b/>
          <w:color w:val="000000" w:themeColor="text1"/>
        </w:rPr>
        <w:t>is required fo</w:t>
      </w:r>
      <w:r>
        <w:rPr>
          <w:b/>
          <w:color w:val="000000" w:themeColor="text1"/>
        </w:rPr>
        <w:t>r the proposal to be evaluated</w:t>
      </w:r>
      <w:r w:rsidR="001474B9">
        <w:rPr>
          <w:b/>
          <w:color w:val="000000" w:themeColor="text1"/>
        </w:rPr>
        <w:t xml:space="preserve"> for pricing</w:t>
      </w:r>
      <w:r w:rsidR="0041124B">
        <w:rPr>
          <w:b/>
          <w:color w:val="000000" w:themeColor="text1"/>
        </w:rPr>
        <w:t>.</w:t>
      </w:r>
    </w:p>
    <w:bookmarkEnd w:id="17"/>
    <w:p w14:paraId="4E5EBD89" w14:textId="31F98651" w:rsidR="00745C76" w:rsidRDefault="00745C76" w:rsidP="00E30CDD">
      <w:pPr>
        <w:pStyle w:val="ListParagraph"/>
        <w:numPr>
          <w:ilvl w:val="0"/>
          <w:numId w:val="16"/>
        </w:numPr>
        <w:rPr>
          <w:b/>
          <w:color w:val="000000" w:themeColor="text1"/>
        </w:rPr>
      </w:pPr>
      <w:r w:rsidRPr="00745C76">
        <w:rPr>
          <w:b/>
          <w:color w:val="000000" w:themeColor="text1"/>
        </w:rPr>
        <w:t xml:space="preserve">Where the evaluation result for any one row is a </w:t>
      </w:r>
      <w:r>
        <w:rPr>
          <w:b/>
          <w:color w:val="000000" w:themeColor="text1"/>
        </w:rPr>
        <w:t>0</w:t>
      </w:r>
      <w:r w:rsidRPr="00745C76">
        <w:rPr>
          <w:b/>
          <w:color w:val="000000" w:themeColor="text1"/>
        </w:rPr>
        <w:t>, SABEN reserves the right to confirm non-compliance with the provider during the evaluation process</w:t>
      </w:r>
      <w:r>
        <w:rPr>
          <w:b/>
          <w:color w:val="000000" w:themeColor="text1"/>
        </w:rPr>
        <w:t>. T</w:t>
      </w:r>
      <w:r w:rsidRPr="00745C76">
        <w:rPr>
          <w:b/>
          <w:color w:val="000000" w:themeColor="text1"/>
        </w:rPr>
        <w:t>he service provider will be emailed regarding the specific query and will be required to provide a substantiated answer within 24 hours of the email being sent.</w:t>
      </w:r>
    </w:p>
    <w:p w14:paraId="18EC01EC" w14:textId="28BF70E4" w:rsidR="006E5232" w:rsidRDefault="006E5232" w:rsidP="006E5232">
      <w:pPr>
        <w:pStyle w:val="Heading2"/>
      </w:pPr>
      <w:bookmarkStart w:id="18" w:name="_Hlk73603916"/>
      <w:bookmarkStart w:id="19" w:name="_Toc75257133"/>
      <w:r>
        <w:t>Pricing score.</w:t>
      </w:r>
      <w:bookmarkEnd w:id="19"/>
      <w:r>
        <w:t xml:space="preserve"> </w:t>
      </w:r>
    </w:p>
    <w:bookmarkEnd w:id="18"/>
    <w:p w14:paraId="0BD8C8EA" w14:textId="14F4F8F8" w:rsidR="001474B9" w:rsidRPr="001474B9" w:rsidRDefault="001474B9" w:rsidP="001474B9">
      <w:pPr>
        <w:pStyle w:val="ListParagraph"/>
        <w:numPr>
          <w:ilvl w:val="0"/>
          <w:numId w:val="23"/>
        </w:numPr>
        <w:rPr>
          <w:b/>
          <w:color w:val="000000" w:themeColor="text1"/>
        </w:rPr>
      </w:pPr>
      <w:r>
        <w:rPr>
          <w:b/>
          <w:color w:val="000000" w:themeColor="text1"/>
        </w:rPr>
        <w:t xml:space="preserve">Prices will be evaluated for </w:t>
      </w:r>
      <w:r w:rsidRPr="001474B9">
        <w:rPr>
          <w:b/>
          <w:color w:val="000000" w:themeColor="text1"/>
        </w:rPr>
        <w:t xml:space="preserve">connections that </w:t>
      </w:r>
      <w:r>
        <w:rPr>
          <w:b/>
          <w:color w:val="000000" w:themeColor="text1"/>
        </w:rPr>
        <w:t>meet the support requirements as per the previous section.</w:t>
      </w:r>
    </w:p>
    <w:p w14:paraId="55281326" w14:textId="3E1B9F2E" w:rsidR="0041124B" w:rsidRDefault="006E5232" w:rsidP="001474B9">
      <w:pPr>
        <w:pStyle w:val="ListParagraph"/>
        <w:numPr>
          <w:ilvl w:val="0"/>
          <w:numId w:val="23"/>
        </w:numPr>
        <w:rPr>
          <w:b/>
          <w:color w:val="000000" w:themeColor="text1"/>
        </w:rPr>
      </w:pPr>
      <w:r w:rsidRPr="001474B9">
        <w:rPr>
          <w:b/>
          <w:color w:val="000000" w:themeColor="text1"/>
        </w:rPr>
        <w:t>T</w:t>
      </w:r>
      <w:r w:rsidR="001474B9" w:rsidRPr="001474B9">
        <w:rPr>
          <w:b/>
          <w:color w:val="000000" w:themeColor="text1"/>
        </w:rPr>
        <w:t xml:space="preserve">he prices will be calculated </w:t>
      </w:r>
      <w:r w:rsidRPr="001474B9">
        <w:rPr>
          <w:b/>
          <w:color w:val="000000" w:themeColor="text1"/>
        </w:rPr>
        <w:t>on the basis of the BB-BEE 80/20 rule.</w:t>
      </w:r>
    </w:p>
    <w:p w14:paraId="78B7F9CF" w14:textId="77777777" w:rsidR="0036607D" w:rsidRDefault="0036607D" w:rsidP="0036607D">
      <w:pPr>
        <w:pStyle w:val="Heading1"/>
      </w:pPr>
      <w:bookmarkStart w:id="20" w:name="_Toc75257134"/>
      <w:r>
        <w:t>Award decisions</w:t>
      </w:r>
      <w:bookmarkEnd w:id="20"/>
    </w:p>
    <w:p w14:paraId="0DDDA4BA" w14:textId="326CACFE" w:rsidR="00717596" w:rsidRPr="00322984" w:rsidRDefault="0036607D" w:rsidP="00717596">
      <w:pPr>
        <w:pStyle w:val="Heading2"/>
      </w:pPr>
      <w:bookmarkStart w:id="21" w:name="_Toc75257135"/>
      <w:r>
        <w:t>Technology rating</w:t>
      </w:r>
      <w:bookmarkEnd w:id="21"/>
    </w:p>
    <w:p w14:paraId="133B0FED" w14:textId="5E4145E1" w:rsidR="0036607D" w:rsidRDefault="0036607D" w:rsidP="00121A54">
      <w:r>
        <w:t>A technology rating will be determined for each connection that passes to the pricing stage as follows:</w:t>
      </w:r>
    </w:p>
    <w:p w14:paraId="082AF518" w14:textId="22FAADB3" w:rsidR="00106DAB" w:rsidRDefault="00106DAB" w:rsidP="0036607D">
      <w:pPr>
        <w:spacing w:after="0"/>
      </w:pPr>
      <w:bookmarkStart w:id="22" w:name="_Hlk529448362"/>
      <w:r>
        <w:t>T</w:t>
      </w:r>
      <w:r w:rsidR="0036607D">
        <w:t>echnology rating (per connection)</w:t>
      </w:r>
      <w:r>
        <w:t xml:space="preserve"> = sum of</w:t>
      </w:r>
    </w:p>
    <w:bookmarkEnd w:id="22"/>
    <w:p w14:paraId="418E29CE" w14:textId="6721F84D" w:rsidR="00106DAB" w:rsidRDefault="00106DAB" w:rsidP="0036607D">
      <w:pPr>
        <w:pStyle w:val="ListParagraph"/>
        <w:numPr>
          <w:ilvl w:val="1"/>
          <w:numId w:val="7"/>
        </w:numPr>
        <w:spacing w:after="0"/>
        <w:ind w:left="714" w:hanging="357"/>
      </w:pPr>
      <w:r>
        <w:t xml:space="preserve">Overall support requirements score (weight of </w:t>
      </w:r>
      <w:r w:rsidR="00F03B0F">
        <w:t>3</w:t>
      </w:r>
      <w:r>
        <w:t>0%)</w:t>
      </w:r>
    </w:p>
    <w:p w14:paraId="5D27C4F0" w14:textId="22B0A7ED" w:rsidR="00106DAB" w:rsidRDefault="00106DAB" w:rsidP="00106DAB">
      <w:pPr>
        <w:pStyle w:val="ListParagraph"/>
        <w:numPr>
          <w:ilvl w:val="1"/>
          <w:numId w:val="7"/>
        </w:numPr>
      </w:pPr>
      <w:r>
        <w:t>Technology score (weight of</w:t>
      </w:r>
      <w:r w:rsidR="00071F68">
        <w:t xml:space="preserve"> </w:t>
      </w:r>
      <w:r w:rsidR="00F03B0F">
        <w:t>5</w:t>
      </w:r>
      <w:r w:rsidR="00071F68">
        <w:t>0</w:t>
      </w:r>
      <w:r>
        <w:t>%)</w:t>
      </w:r>
      <w:r w:rsidR="00466BE8">
        <w:t xml:space="preserve"> </w:t>
      </w:r>
    </w:p>
    <w:p w14:paraId="42CD19F8" w14:textId="4CF5E1DD" w:rsidR="00106DAB" w:rsidRDefault="00F03B0F" w:rsidP="00106DAB">
      <w:pPr>
        <w:pStyle w:val="ListParagraph"/>
        <w:numPr>
          <w:ilvl w:val="1"/>
          <w:numId w:val="7"/>
        </w:numPr>
      </w:pPr>
      <w:r w:rsidRPr="00F03B0F">
        <w:t xml:space="preserve">Off- or on-net </w:t>
      </w:r>
      <w:r w:rsidR="00106DAB">
        <w:t xml:space="preserve">(weight </w:t>
      </w:r>
      <w:r w:rsidR="00071F68">
        <w:t>20</w:t>
      </w:r>
      <w:r w:rsidR="00106DAB">
        <w:t>%)</w:t>
      </w:r>
    </w:p>
    <w:tbl>
      <w:tblPr>
        <w:tblW w:w="10353" w:type="dxa"/>
        <w:tblInd w:w="-10" w:type="dxa"/>
        <w:tblLayout w:type="fixed"/>
        <w:tblLook w:val="04A0" w:firstRow="1" w:lastRow="0" w:firstColumn="1" w:lastColumn="0" w:noHBand="0" w:noVBand="1"/>
      </w:tblPr>
      <w:tblGrid>
        <w:gridCol w:w="3407"/>
        <w:gridCol w:w="1985"/>
        <w:gridCol w:w="1559"/>
        <w:gridCol w:w="1331"/>
        <w:gridCol w:w="2071"/>
      </w:tblGrid>
      <w:tr w:rsidR="007F2CD7" w:rsidRPr="00CC75C2" w14:paraId="44C04375" w14:textId="2D5F5BB9" w:rsidTr="007F2CD7">
        <w:trPr>
          <w:trHeight w:val="300"/>
        </w:trPr>
        <w:tc>
          <w:tcPr>
            <w:tcW w:w="3407" w:type="dxa"/>
            <w:tcBorders>
              <w:top w:val="single" w:sz="4" w:space="0" w:color="auto"/>
              <w:left w:val="single" w:sz="4" w:space="0" w:color="auto"/>
              <w:bottom w:val="single" w:sz="4" w:space="0" w:color="auto"/>
              <w:right w:val="single" w:sz="4" w:space="0" w:color="auto"/>
            </w:tcBorders>
          </w:tcPr>
          <w:p w14:paraId="57576ECB" w14:textId="50425403" w:rsidR="007F2CD7" w:rsidRDefault="007F2CD7" w:rsidP="00935C3E">
            <w:pPr>
              <w:spacing w:after="0" w:line="240" w:lineRule="auto"/>
              <w:jc w:val="center"/>
              <w:rPr>
                <w:rFonts w:ascii="Calibri" w:eastAsia="Times New Roman" w:hAnsi="Calibri" w:cs="Calibri"/>
                <w:b/>
                <w:color w:val="000000"/>
                <w:lang w:eastAsia="en-ZA"/>
              </w:rPr>
            </w:pPr>
            <w:r w:rsidRPr="007F2CD7">
              <w:rPr>
                <w:rFonts w:ascii="Calibri" w:eastAsia="Times New Roman" w:hAnsi="Calibri" w:cs="Calibri"/>
                <w:b/>
                <w:color w:val="000000"/>
                <w:lang w:eastAsia="en-ZA"/>
              </w:rPr>
              <w:t>A</w:t>
            </w:r>
          </w:p>
          <w:p w14:paraId="21FD7051" w14:textId="5CAF9797" w:rsidR="007F2CD7" w:rsidRDefault="007F2CD7" w:rsidP="00935C3E">
            <w:pPr>
              <w:spacing w:after="0" w:line="240" w:lineRule="auto"/>
              <w:jc w:val="center"/>
              <w:rPr>
                <w:rFonts w:ascii="Calibri" w:eastAsia="Times New Roman" w:hAnsi="Calibri" w:cs="Calibri"/>
                <w:b/>
                <w:color w:val="000000"/>
                <w:lang w:eastAsia="en-ZA"/>
              </w:rPr>
            </w:pPr>
            <w:r w:rsidRPr="007F2CD7">
              <w:rPr>
                <w:rFonts w:ascii="Calibri" w:eastAsia="Times New Roman" w:hAnsi="Calibri" w:cs="Calibri"/>
                <w:b/>
                <w:color w:val="000000"/>
                <w:lang w:eastAsia="en-ZA"/>
              </w:rPr>
              <w:t xml:space="preserve">Overall Support Requirements score </w:t>
            </w:r>
            <w:r>
              <w:rPr>
                <w:rFonts w:ascii="Calibri" w:eastAsia="Times New Roman" w:hAnsi="Calibri" w:cs="Calibri"/>
                <w:b/>
                <w:color w:val="000000"/>
                <w:lang w:eastAsia="en-ZA"/>
              </w:rPr>
              <w:t>(from previous table)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DD5B7A1" w14:textId="77777777" w:rsidR="007F2CD7" w:rsidRDefault="007F2CD7" w:rsidP="00935C3E">
            <w:pPr>
              <w:spacing w:after="0" w:line="240" w:lineRule="auto"/>
              <w:jc w:val="center"/>
              <w:rPr>
                <w:rFonts w:ascii="Calibri" w:eastAsia="Times New Roman" w:hAnsi="Calibri" w:cs="Calibri"/>
                <w:b/>
                <w:color w:val="000000"/>
                <w:lang w:eastAsia="en-ZA"/>
              </w:rPr>
            </w:pPr>
            <w:r>
              <w:rPr>
                <w:rFonts w:ascii="Calibri" w:eastAsia="Times New Roman" w:hAnsi="Calibri" w:cs="Calibri"/>
                <w:b/>
                <w:color w:val="000000"/>
                <w:lang w:eastAsia="en-ZA"/>
              </w:rPr>
              <w:t>B</w:t>
            </w:r>
          </w:p>
          <w:p w14:paraId="0E69DA3B" w14:textId="1067EC02" w:rsidR="007F2CD7" w:rsidRPr="00CC75C2" w:rsidRDefault="007F2CD7" w:rsidP="00935C3E">
            <w:pPr>
              <w:spacing w:after="0" w:line="240" w:lineRule="auto"/>
              <w:jc w:val="center"/>
              <w:rPr>
                <w:rFonts w:ascii="Calibri" w:eastAsia="Times New Roman" w:hAnsi="Calibri" w:cs="Calibri"/>
                <w:b/>
                <w:color w:val="000000"/>
                <w:lang w:eastAsia="en-ZA"/>
              </w:rPr>
            </w:pPr>
            <w:r w:rsidRPr="00CC75C2">
              <w:rPr>
                <w:rFonts w:ascii="Calibri" w:eastAsia="Times New Roman" w:hAnsi="Calibri" w:cs="Calibri"/>
                <w:b/>
                <w:color w:val="000000"/>
                <w:lang w:eastAsia="en-ZA"/>
              </w:rPr>
              <w:t>Technology Score</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0C124C1F" w14:textId="77777777" w:rsidR="007F2CD7" w:rsidRDefault="007F2CD7" w:rsidP="00935C3E">
            <w:pPr>
              <w:spacing w:after="0" w:line="240" w:lineRule="auto"/>
              <w:jc w:val="center"/>
              <w:rPr>
                <w:rFonts w:ascii="Calibri" w:eastAsia="Times New Roman" w:hAnsi="Calibri" w:cs="Calibri"/>
                <w:b/>
                <w:color w:val="000000"/>
                <w:lang w:eastAsia="en-ZA"/>
              </w:rPr>
            </w:pPr>
            <w:r>
              <w:rPr>
                <w:rFonts w:ascii="Calibri" w:eastAsia="Times New Roman" w:hAnsi="Calibri" w:cs="Calibri"/>
                <w:b/>
                <w:color w:val="000000"/>
                <w:lang w:eastAsia="en-ZA"/>
              </w:rPr>
              <w:t>C</w:t>
            </w:r>
          </w:p>
          <w:p w14:paraId="0DE5D244" w14:textId="169C7A73" w:rsidR="007F2CD7" w:rsidRPr="00CC75C2" w:rsidRDefault="007F2CD7" w:rsidP="00935C3E">
            <w:pPr>
              <w:spacing w:after="0" w:line="240" w:lineRule="auto"/>
              <w:jc w:val="center"/>
              <w:rPr>
                <w:rFonts w:ascii="Calibri" w:eastAsia="Times New Roman" w:hAnsi="Calibri" w:cs="Calibri"/>
                <w:b/>
                <w:color w:val="000000"/>
                <w:lang w:eastAsia="en-ZA"/>
              </w:rPr>
            </w:pPr>
            <w:r w:rsidRPr="00F03B0F">
              <w:rPr>
                <w:rFonts w:ascii="Calibri" w:eastAsia="Times New Roman" w:hAnsi="Calibri" w:cs="Calibri"/>
                <w:b/>
                <w:color w:val="000000"/>
                <w:lang w:eastAsia="en-ZA"/>
              </w:rPr>
              <w:t>Off- or on-net</w:t>
            </w:r>
          </w:p>
        </w:tc>
      </w:tr>
      <w:tr w:rsidR="007F2CD7" w:rsidRPr="00CC75C2" w14:paraId="0657FF58" w14:textId="666F9D46" w:rsidTr="008A352D">
        <w:trPr>
          <w:trHeight w:val="287"/>
        </w:trPr>
        <w:tc>
          <w:tcPr>
            <w:tcW w:w="3407" w:type="dxa"/>
            <w:tcBorders>
              <w:top w:val="single" w:sz="4" w:space="0" w:color="auto"/>
              <w:left w:val="single" w:sz="4" w:space="0" w:color="auto"/>
              <w:bottom w:val="nil"/>
              <w:right w:val="single" w:sz="4" w:space="0" w:color="auto"/>
            </w:tcBorders>
          </w:tcPr>
          <w:p w14:paraId="022F94DB" w14:textId="7A6E9771" w:rsidR="007F2CD7" w:rsidRPr="00CC75C2" w:rsidRDefault="007F2CD7" w:rsidP="007F2CD7">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7</w:t>
            </w:r>
          </w:p>
        </w:tc>
        <w:tc>
          <w:tcPr>
            <w:tcW w:w="1985" w:type="dxa"/>
            <w:tcBorders>
              <w:top w:val="single" w:sz="4" w:space="0" w:color="auto"/>
              <w:left w:val="single" w:sz="4" w:space="0" w:color="auto"/>
              <w:bottom w:val="nil"/>
              <w:right w:val="nil"/>
            </w:tcBorders>
            <w:vAlign w:val="bottom"/>
          </w:tcPr>
          <w:p w14:paraId="32950C16" w14:textId="7F2DFCA6" w:rsidR="007F2CD7" w:rsidRPr="0036607D" w:rsidRDefault="007F2CD7" w:rsidP="007F2CD7">
            <w:pPr>
              <w:spacing w:after="0" w:line="240" w:lineRule="auto"/>
              <w:jc w:val="right"/>
              <w:rPr>
                <w:rFonts w:ascii="Calibri" w:eastAsia="Times New Roman" w:hAnsi="Calibri" w:cs="Calibri"/>
                <w:color w:val="000000"/>
                <w:lang w:eastAsia="en-ZA"/>
              </w:rPr>
            </w:pPr>
            <w:r w:rsidRPr="0036607D">
              <w:rPr>
                <w:rFonts w:ascii="Calibri" w:eastAsia="Times New Roman" w:hAnsi="Calibri" w:cs="Calibri"/>
                <w:color w:val="000000"/>
                <w:lang w:eastAsia="en-ZA"/>
              </w:rPr>
              <w:t>Managed fibre</w:t>
            </w:r>
          </w:p>
        </w:tc>
        <w:tc>
          <w:tcPr>
            <w:tcW w:w="1559" w:type="dxa"/>
            <w:tcBorders>
              <w:top w:val="single" w:sz="4" w:space="0" w:color="auto"/>
              <w:left w:val="nil"/>
              <w:bottom w:val="nil"/>
              <w:right w:val="single" w:sz="4" w:space="0" w:color="auto"/>
            </w:tcBorders>
            <w:vAlign w:val="bottom"/>
          </w:tcPr>
          <w:p w14:paraId="1AFD710D" w14:textId="22426637" w:rsidR="007F2CD7" w:rsidRPr="0036607D" w:rsidRDefault="007F2CD7" w:rsidP="007F2CD7">
            <w:pPr>
              <w:spacing w:after="0" w:line="240" w:lineRule="auto"/>
              <w:jc w:val="right"/>
              <w:rPr>
                <w:rFonts w:ascii="Calibri" w:eastAsia="Times New Roman" w:hAnsi="Calibri" w:cs="Calibri"/>
                <w:color w:val="000000"/>
                <w:lang w:eastAsia="en-ZA"/>
              </w:rPr>
            </w:pPr>
            <w:r w:rsidRPr="0036607D">
              <w:rPr>
                <w:rFonts w:ascii="Calibri" w:eastAsia="Times New Roman" w:hAnsi="Calibri" w:cs="Calibri"/>
                <w:color w:val="000000"/>
                <w:lang w:eastAsia="en-ZA"/>
              </w:rPr>
              <w:t>5</w:t>
            </w:r>
          </w:p>
        </w:tc>
        <w:tc>
          <w:tcPr>
            <w:tcW w:w="1331" w:type="dxa"/>
            <w:tcBorders>
              <w:top w:val="single" w:sz="4" w:space="0" w:color="auto"/>
              <w:left w:val="single" w:sz="4" w:space="0" w:color="auto"/>
              <w:bottom w:val="nil"/>
              <w:right w:val="nil"/>
            </w:tcBorders>
            <w:vAlign w:val="bottom"/>
          </w:tcPr>
          <w:p w14:paraId="07E6B706" w14:textId="084FB746" w:rsidR="007F2CD7" w:rsidRPr="00CC75C2" w:rsidRDefault="007F2CD7" w:rsidP="007F2CD7">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Off-net</w:t>
            </w:r>
          </w:p>
        </w:tc>
        <w:tc>
          <w:tcPr>
            <w:tcW w:w="2071" w:type="dxa"/>
            <w:tcBorders>
              <w:top w:val="single" w:sz="4" w:space="0" w:color="auto"/>
              <w:left w:val="nil"/>
              <w:bottom w:val="nil"/>
              <w:right w:val="single" w:sz="4" w:space="0" w:color="auto"/>
            </w:tcBorders>
            <w:vAlign w:val="bottom"/>
          </w:tcPr>
          <w:p w14:paraId="3908169B" w14:textId="1EBE9902" w:rsidR="007F2CD7" w:rsidRPr="00CC75C2" w:rsidRDefault="007F2CD7" w:rsidP="007F2CD7">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w:t>
            </w:r>
          </w:p>
        </w:tc>
      </w:tr>
      <w:tr w:rsidR="007F2CD7" w:rsidRPr="00CC75C2" w14:paraId="2DF2D7C4" w14:textId="66598B70" w:rsidTr="007F2CD7">
        <w:trPr>
          <w:trHeight w:val="300"/>
        </w:trPr>
        <w:tc>
          <w:tcPr>
            <w:tcW w:w="3407" w:type="dxa"/>
            <w:tcBorders>
              <w:top w:val="nil"/>
              <w:left w:val="single" w:sz="4" w:space="0" w:color="auto"/>
              <w:bottom w:val="nil"/>
              <w:right w:val="single" w:sz="4" w:space="0" w:color="auto"/>
            </w:tcBorders>
          </w:tcPr>
          <w:p w14:paraId="00D205FD" w14:textId="7FB4B56B" w:rsidR="007F2CD7" w:rsidRPr="00CC75C2" w:rsidRDefault="007F2CD7" w:rsidP="007F2CD7">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8</w:t>
            </w:r>
          </w:p>
        </w:tc>
        <w:tc>
          <w:tcPr>
            <w:tcW w:w="1985" w:type="dxa"/>
            <w:tcBorders>
              <w:top w:val="nil"/>
              <w:left w:val="single" w:sz="4" w:space="0" w:color="auto"/>
              <w:bottom w:val="nil"/>
              <w:right w:val="nil"/>
            </w:tcBorders>
            <w:vAlign w:val="bottom"/>
          </w:tcPr>
          <w:p w14:paraId="4592A399" w14:textId="685813D6" w:rsidR="007F2CD7" w:rsidRPr="0036607D" w:rsidRDefault="007F2CD7" w:rsidP="007F2CD7">
            <w:pPr>
              <w:spacing w:after="0" w:line="240" w:lineRule="auto"/>
              <w:jc w:val="right"/>
              <w:rPr>
                <w:rFonts w:ascii="Calibri" w:eastAsia="Times New Roman" w:hAnsi="Calibri" w:cs="Calibri"/>
                <w:color w:val="000000"/>
                <w:lang w:eastAsia="en-ZA"/>
              </w:rPr>
            </w:pPr>
            <w:r w:rsidRPr="0036607D">
              <w:rPr>
                <w:rFonts w:ascii="Calibri" w:eastAsia="Times New Roman" w:hAnsi="Calibri" w:cs="Calibri"/>
                <w:color w:val="000000"/>
                <w:lang w:eastAsia="en-ZA"/>
              </w:rPr>
              <w:t>Dark fibre</w:t>
            </w:r>
          </w:p>
        </w:tc>
        <w:tc>
          <w:tcPr>
            <w:tcW w:w="1559" w:type="dxa"/>
            <w:tcBorders>
              <w:top w:val="nil"/>
              <w:left w:val="nil"/>
              <w:bottom w:val="nil"/>
              <w:right w:val="single" w:sz="4" w:space="0" w:color="auto"/>
            </w:tcBorders>
            <w:vAlign w:val="bottom"/>
          </w:tcPr>
          <w:p w14:paraId="259AFFEC" w14:textId="15FDDA01" w:rsidR="007F2CD7" w:rsidRPr="0036607D" w:rsidRDefault="007F2CD7" w:rsidP="007F2CD7">
            <w:pPr>
              <w:spacing w:after="0" w:line="240" w:lineRule="auto"/>
              <w:jc w:val="right"/>
              <w:rPr>
                <w:rFonts w:ascii="Calibri" w:eastAsia="Times New Roman" w:hAnsi="Calibri" w:cs="Calibri"/>
                <w:color w:val="000000"/>
                <w:lang w:eastAsia="en-ZA"/>
              </w:rPr>
            </w:pPr>
            <w:r w:rsidRPr="0036607D">
              <w:rPr>
                <w:rFonts w:ascii="Calibri" w:eastAsia="Times New Roman" w:hAnsi="Calibri" w:cs="Calibri"/>
                <w:color w:val="000000"/>
                <w:lang w:eastAsia="en-ZA"/>
              </w:rPr>
              <w:t>10</w:t>
            </w:r>
          </w:p>
        </w:tc>
        <w:tc>
          <w:tcPr>
            <w:tcW w:w="1331" w:type="dxa"/>
            <w:tcBorders>
              <w:top w:val="nil"/>
              <w:left w:val="single" w:sz="4" w:space="0" w:color="auto"/>
              <w:bottom w:val="nil"/>
              <w:right w:val="nil"/>
            </w:tcBorders>
            <w:vAlign w:val="bottom"/>
          </w:tcPr>
          <w:p w14:paraId="4658C452" w14:textId="361238E1" w:rsidR="007F2CD7" w:rsidRPr="00CC75C2" w:rsidRDefault="007F2CD7" w:rsidP="007F2CD7">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On-net</w:t>
            </w:r>
          </w:p>
        </w:tc>
        <w:tc>
          <w:tcPr>
            <w:tcW w:w="2071" w:type="dxa"/>
            <w:tcBorders>
              <w:top w:val="nil"/>
              <w:left w:val="nil"/>
              <w:bottom w:val="nil"/>
              <w:right w:val="single" w:sz="4" w:space="0" w:color="auto"/>
            </w:tcBorders>
            <w:vAlign w:val="bottom"/>
          </w:tcPr>
          <w:p w14:paraId="5670517C" w14:textId="1BF996BC" w:rsidR="007F2CD7" w:rsidRPr="00CC75C2" w:rsidRDefault="007F2CD7" w:rsidP="007F2CD7">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10</w:t>
            </w:r>
          </w:p>
        </w:tc>
      </w:tr>
      <w:tr w:rsidR="007F2CD7" w:rsidRPr="00CC75C2" w14:paraId="7B4A19B0" w14:textId="08458510" w:rsidTr="007F2CD7">
        <w:trPr>
          <w:trHeight w:val="300"/>
        </w:trPr>
        <w:tc>
          <w:tcPr>
            <w:tcW w:w="3407" w:type="dxa"/>
            <w:tcBorders>
              <w:top w:val="nil"/>
              <w:left w:val="single" w:sz="4" w:space="0" w:color="auto"/>
              <w:right w:val="single" w:sz="4" w:space="0" w:color="auto"/>
            </w:tcBorders>
          </w:tcPr>
          <w:p w14:paraId="6F3548AF" w14:textId="52A0D550" w:rsidR="007F2CD7" w:rsidRPr="00CC75C2" w:rsidRDefault="007F2CD7" w:rsidP="007F2CD7">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9</w:t>
            </w:r>
          </w:p>
        </w:tc>
        <w:tc>
          <w:tcPr>
            <w:tcW w:w="1985" w:type="dxa"/>
            <w:tcBorders>
              <w:top w:val="nil"/>
              <w:left w:val="single" w:sz="4" w:space="0" w:color="auto"/>
              <w:bottom w:val="nil"/>
              <w:right w:val="nil"/>
            </w:tcBorders>
            <w:vAlign w:val="bottom"/>
          </w:tcPr>
          <w:p w14:paraId="2268A3E2" w14:textId="14D1CD00" w:rsidR="007F2CD7" w:rsidRPr="0036607D" w:rsidRDefault="007F2CD7" w:rsidP="007F2CD7">
            <w:pPr>
              <w:spacing w:after="0" w:line="240" w:lineRule="auto"/>
              <w:jc w:val="right"/>
              <w:rPr>
                <w:rFonts w:ascii="Calibri" w:eastAsia="Times New Roman" w:hAnsi="Calibri" w:cs="Calibri"/>
                <w:color w:val="000000"/>
                <w:lang w:eastAsia="en-ZA"/>
              </w:rPr>
            </w:pPr>
          </w:p>
        </w:tc>
        <w:tc>
          <w:tcPr>
            <w:tcW w:w="1559" w:type="dxa"/>
            <w:tcBorders>
              <w:top w:val="nil"/>
              <w:left w:val="nil"/>
              <w:bottom w:val="nil"/>
              <w:right w:val="single" w:sz="4" w:space="0" w:color="auto"/>
            </w:tcBorders>
            <w:vAlign w:val="bottom"/>
          </w:tcPr>
          <w:p w14:paraId="2363E2BB" w14:textId="50FCFF0F" w:rsidR="007F2CD7" w:rsidRPr="0036607D" w:rsidRDefault="007F2CD7" w:rsidP="007F2CD7">
            <w:pPr>
              <w:spacing w:after="0" w:line="240" w:lineRule="auto"/>
              <w:jc w:val="right"/>
              <w:rPr>
                <w:rFonts w:ascii="Calibri" w:eastAsia="Times New Roman" w:hAnsi="Calibri" w:cs="Calibri"/>
                <w:color w:val="000000"/>
                <w:lang w:eastAsia="en-ZA"/>
              </w:rPr>
            </w:pPr>
          </w:p>
        </w:tc>
        <w:tc>
          <w:tcPr>
            <w:tcW w:w="1331" w:type="dxa"/>
            <w:tcBorders>
              <w:top w:val="nil"/>
              <w:left w:val="single" w:sz="4" w:space="0" w:color="auto"/>
              <w:bottom w:val="nil"/>
              <w:right w:val="nil"/>
            </w:tcBorders>
            <w:vAlign w:val="bottom"/>
          </w:tcPr>
          <w:p w14:paraId="49FDF14E" w14:textId="359405C3" w:rsidR="007F2CD7" w:rsidRPr="00CC75C2" w:rsidRDefault="007F2CD7" w:rsidP="007F2CD7">
            <w:pPr>
              <w:spacing w:after="0" w:line="240" w:lineRule="auto"/>
              <w:jc w:val="right"/>
              <w:rPr>
                <w:rFonts w:ascii="Calibri" w:eastAsia="Times New Roman" w:hAnsi="Calibri" w:cs="Calibri"/>
                <w:color w:val="000000"/>
                <w:lang w:eastAsia="en-ZA"/>
              </w:rPr>
            </w:pPr>
          </w:p>
        </w:tc>
        <w:tc>
          <w:tcPr>
            <w:tcW w:w="2071" w:type="dxa"/>
            <w:tcBorders>
              <w:top w:val="nil"/>
              <w:left w:val="nil"/>
              <w:bottom w:val="nil"/>
              <w:right w:val="single" w:sz="4" w:space="0" w:color="auto"/>
            </w:tcBorders>
            <w:vAlign w:val="bottom"/>
          </w:tcPr>
          <w:p w14:paraId="2E1F2137" w14:textId="32850EC2" w:rsidR="007F2CD7" w:rsidRPr="00CC75C2" w:rsidRDefault="007F2CD7" w:rsidP="007F2CD7">
            <w:pPr>
              <w:spacing w:after="0" w:line="240" w:lineRule="auto"/>
              <w:jc w:val="right"/>
              <w:rPr>
                <w:rFonts w:ascii="Calibri" w:eastAsia="Times New Roman" w:hAnsi="Calibri" w:cs="Calibri"/>
                <w:color w:val="000000"/>
                <w:lang w:eastAsia="en-ZA"/>
              </w:rPr>
            </w:pPr>
          </w:p>
        </w:tc>
      </w:tr>
      <w:tr w:rsidR="007F2CD7" w:rsidRPr="00CC75C2" w14:paraId="2AB0E5D7" w14:textId="3AC2A289" w:rsidTr="007F2CD7">
        <w:trPr>
          <w:trHeight w:val="315"/>
        </w:trPr>
        <w:tc>
          <w:tcPr>
            <w:tcW w:w="3407" w:type="dxa"/>
            <w:tcBorders>
              <w:top w:val="nil"/>
              <w:left w:val="single" w:sz="4" w:space="0" w:color="auto"/>
              <w:bottom w:val="single" w:sz="4" w:space="0" w:color="auto"/>
              <w:right w:val="single" w:sz="4" w:space="0" w:color="auto"/>
            </w:tcBorders>
          </w:tcPr>
          <w:p w14:paraId="2935B8A5" w14:textId="2BB52843" w:rsidR="007F2CD7" w:rsidRPr="00CC75C2" w:rsidRDefault="007F2CD7" w:rsidP="007F2CD7">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10</w:t>
            </w:r>
          </w:p>
        </w:tc>
        <w:tc>
          <w:tcPr>
            <w:tcW w:w="1985" w:type="dxa"/>
            <w:tcBorders>
              <w:top w:val="nil"/>
              <w:left w:val="single" w:sz="4" w:space="0" w:color="auto"/>
              <w:bottom w:val="single" w:sz="4" w:space="0" w:color="auto"/>
              <w:right w:val="nil"/>
            </w:tcBorders>
          </w:tcPr>
          <w:p w14:paraId="765CF0C0" w14:textId="6A325D64" w:rsidR="007F2CD7" w:rsidRPr="00CC75C2" w:rsidRDefault="007F2CD7" w:rsidP="007F2CD7">
            <w:pPr>
              <w:spacing w:after="0" w:line="240" w:lineRule="auto"/>
              <w:jc w:val="right"/>
              <w:rPr>
                <w:rFonts w:ascii="Calibri" w:eastAsia="Times New Roman" w:hAnsi="Calibri" w:cs="Calibri"/>
                <w:color w:val="000000"/>
                <w:lang w:eastAsia="en-ZA"/>
              </w:rPr>
            </w:pPr>
          </w:p>
        </w:tc>
        <w:tc>
          <w:tcPr>
            <w:tcW w:w="1559" w:type="dxa"/>
            <w:tcBorders>
              <w:top w:val="nil"/>
              <w:left w:val="nil"/>
              <w:bottom w:val="single" w:sz="4" w:space="0" w:color="auto"/>
              <w:right w:val="single" w:sz="4" w:space="0" w:color="auto"/>
            </w:tcBorders>
          </w:tcPr>
          <w:p w14:paraId="668CE52B" w14:textId="77777777" w:rsidR="007F2CD7" w:rsidRPr="00CC75C2" w:rsidRDefault="007F2CD7" w:rsidP="007F2CD7">
            <w:pPr>
              <w:spacing w:after="0" w:line="240" w:lineRule="auto"/>
              <w:jc w:val="right"/>
              <w:rPr>
                <w:rFonts w:ascii="Calibri" w:eastAsia="Times New Roman" w:hAnsi="Calibri" w:cs="Calibri"/>
                <w:color w:val="000000"/>
                <w:lang w:eastAsia="en-ZA"/>
              </w:rPr>
            </w:pPr>
          </w:p>
        </w:tc>
        <w:tc>
          <w:tcPr>
            <w:tcW w:w="1331" w:type="dxa"/>
            <w:tcBorders>
              <w:top w:val="nil"/>
              <w:left w:val="single" w:sz="4" w:space="0" w:color="auto"/>
              <w:bottom w:val="single" w:sz="4" w:space="0" w:color="auto"/>
              <w:right w:val="nil"/>
            </w:tcBorders>
            <w:vAlign w:val="bottom"/>
          </w:tcPr>
          <w:p w14:paraId="4640805B" w14:textId="4CD63271" w:rsidR="007F2CD7" w:rsidRPr="00CC75C2" w:rsidRDefault="007F2CD7" w:rsidP="007F2CD7">
            <w:pPr>
              <w:spacing w:after="0" w:line="240" w:lineRule="auto"/>
              <w:jc w:val="right"/>
              <w:rPr>
                <w:rFonts w:ascii="Calibri" w:eastAsia="Times New Roman" w:hAnsi="Calibri" w:cs="Calibri"/>
                <w:color w:val="000000"/>
                <w:lang w:eastAsia="en-ZA"/>
              </w:rPr>
            </w:pPr>
          </w:p>
        </w:tc>
        <w:tc>
          <w:tcPr>
            <w:tcW w:w="2071" w:type="dxa"/>
            <w:tcBorders>
              <w:top w:val="nil"/>
              <w:left w:val="nil"/>
              <w:bottom w:val="single" w:sz="4" w:space="0" w:color="auto"/>
              <w:right w:val="single" w:sz="4" w:space="0" w:color="auto"/>
            </w:tcBorders>
            <w:vAlign w:val="bottom"/>
          </w:tcPr>
          <w:p w14:paraId="338905D1" w14:textId="0AADE927" w:rsidR="007F2CD7" w:rsidRPr="00CC75C2" w:rsidRDefault="007F2CD7" w:rsidP="007F2CD7">
            <w:pPr>
              <w:spacing w:after="0" w:line="240" w:lineRule="auto"/>
              <w:jc w:val="right"/>
              <w:rPr>
                <w:rFonts w:ascii="Calibri" w:eastAsia="Times New Roman" w:hAnsi="Calibri" w:cs="Calibri"/>
                <w:color w:val="000000"/>
                <w:lang w:eastAsia="en-ZA"/>
              </w:rPr>
            </w:pPr>
          </w:p>
        </w:tc>
      </w:tr>
    </w:tbl>
    <w:p w14:paraId="745E0C31" w14:textId="15F77C4F" w:rsidR="0036607D" w:rsidRPr="0036607D" w:rsidRDefault="0036607D" w:rsidP="0036607D">
      <w:pPr>
        <w:pStyle w:val="Heading2"/>
      </w:pPr>
      <w:bookmarkStart w:id="23" w:name="_Hlk529781312"/>
      <w:bookmarkStart w:id="24" w:name="_Toc75257136"/>
      <w:r>
        <w:t>Award</w:t>
      </w:r>
      <w:bookmarkEnd w:id="24"/>
    </w:p>
    <w:p w14:paraId="157E1B3A" w14:textId="5FFB132D" w:rsidR="00322984" w:rsidRDefault="00322984" w:rsidP="00CC75C2">
      <w:r w:rsidRPr="00322984">
        <w:t xml:space="preserve">The resulting </w:t>
      </w:r>
      <w:r w:rsidR="0036607D">
        <w:t xml:space="preserve">price (adjusted for BBBEE) and the technology rating </w:t>
      </w:r>
      <w:r w:rsidRPr="00322984">
        <w:t>will be used to determine the most suitable value for money options, based on price performance and affordability.</w:t>
      </w:r>
    </w:p>
    <w:bookmarkEnd w:id="23"/>
    <w:p w14:paraId="5865E26D" w14:textId="57AC4BAF" w:rsidR="00D57FD0" w:rsidRDefault="00D57FD0" w:rsidP="00CC75C2"/>
    <w:tbl>
      <w:tblPr>
        <w:tblStyle w:val="TableGrid1"/>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593"/>
      </w:tblGrid>
      <w:tr w:rsidR="00D57FD0" w:rsidRPr="00D57FD0" w14:paraId="622E61CB" w14:textId="77777777" w:rsidTr="00571287">
        <w:tc>
          <w:tcPr>
            <w:tcW w:w="4616" w:type="dxa"/>
          </w:tcPr>
          <w:p w14:paraId="32619035" w14:textId="77777777" w:rsidR="00D57FD0" w:rsidRPr="00D57FD0" w:rsidRDefault="00D57FD0" w:rsidP="00D57FD0">
            <w:pPr>
              <w:pBdr>
                <w:top w:val="nil"/>
                <w:left w:val="nil"/>
                <w:bottom w:val="nil"/>
                <w:right w:val="nil"/>
                <w:between w:val="nil"/>
              </w:pBdr>
              <w:spacing w:before="120"/>
              <w:jc w:val="center"/>
              <w:rPr>
                <w:rFonts w:ascii="Arial" w:eastAsia="Calibri" w:hAnsi="Arial" w:cs="Calibri"/>
                <w:b/>
                <w:color w:val="000000"/>
              </w:rPr>
            </w:pPr>
            <w:r w:rsidRPr="00D57FD0">
              <w:rPr>
                <w:rFonts w:ascii="Arial" w:eastAsia="Calibri" w:hAnsi="Arial" w:cs="Calibri"/>
                <w:b/>
                <w:color w:val="000000"/>
              </w:rPr>
              <w:t>Authorised Person</w:t>
            </w:r>
          </w:p>
          <w:p w14:paraId="63E608E2" w14:textId="77777777" w:rsidR="00D57FD0" w:rsidRPr="00D57FD0" w:rsidRDefault="00D57FD0" w:rsidP="00D57FD0">
            <w:pPr>
              <w:pBdr>
                <w:top w:val="nil"/>
                <w:left w:val="nil"/>
                <w:bottom w:val="nil"/>
                <w:right w:val="nil"/>
                <w:between w:val="nil"/>
              </w:pBdr>
              <w:spacing w:before="120"/>
              <w:jc w:val="center"/>
              <w:rPr>
                <w:rFonts w:ascii="Arial" w:eastAsia="Calibri" w:hAnsi="Arial" w:cs="Calibri"/>
                <w:b/>
                <w:color w:val="000000"/>
              </w:rPr>
            </w:pPr>
          </w:p>
        </w:tc>
        <w:tc>
          <w:tcPr>
            <w:tcW w:w="4593" w:type="dxa"/>
          </w:tcPr>
          <w:p w14:paraId="0AEFB8D2" w14:textId="77777777" w:rsidR="00D57FD0" w:rsidRPr="00D57FD0" w:rsidRDefault="00D57FD0" w:rsidP="00D57FD0">
            <w:pPr>
              <w:pBdr>
                <w:top w:val="nil"/>
                <w:left w:val="nil"/>
                <w:bottom w:val="nil"/>
                <w:right w:val="nil"/>
                <w:between w:val="nil"/>
              </w:pBdr>
              <w:spacing w:before="120"/>
              <w:jc w:val="center"/>
              <w:rPr>
                <w:rFonts w:ascii="Arial" w:eastAsia="Calibri" w:hAnsi="Arial" w:cs="Calibri"/>
                <w:b/>
                <w:color w:val="000000"/>
              </w:rPr>
            </w:pPr>
            <w:r w:rsidRPr="00D57FD0">
              <w:rPr>
                <w:rFonts w:ascii="Arial" w:eastAsia="Calibri" w:hAnsi="Arial" w:cs="Calibri"/>
                <w:b/>
                <w:color w:val="000000"/>
              </w:rPr>
              <w:t>Witness</w:t>
            </w:r>
          </w:p>
          <w:p w14:paraId="2992074A" w14:textId="77777777" w:rsidR="00D57FD0" w:rsidRPr="00D57FD0" w:rsidRDefault="00D57FD0" w:rsidP="00D57FD0">
            <w:pPr>
              <w:pBdr>
                <w:top w:val="nil"/>
                <w:left w:val="nil"/>
                <w:bottom w:val="nil"/>
                <w:right w:val="nil"/>
                <w:between w:val="nil"/>
              </w:pBdr>
              <w:spacing w:before="120"/>
              <w:jc w:val="center"/>
              <w:rPr>
                <w:rFonts w:ascii="Arial" w:eastAsia="Calibri" w:hAnsi="Arial" w:cs="Calibri"/>
                <w:b/>
                <w:color w:val="000000"/>
              </w:rPr>
            </w:pPr>
          </w:p>
        </w:tc>
      </w:tr>
      <w:tr w:rsidR="00D57FD0" w:rsidRPr="00D57FD0" w14:paraId="4214C80E" w14:textId="77777777" w:rsidTr="00571287">
        <w:trPr>
          <w:trHeight w:val="567"/>
        </w:trPr>
        <w:tc>
          <w:tcPr>
            <w:tcW w:w="4616" w:type="dxa"/>
          </w:tcPr>
          <w:p w14:paraId="286AA6A1"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NAME (PRINT): ………………………………</w:t>
            </w:r>
          </w:p>
        </w:tc>
        <w:tc>
          <w:tcPr>
            <w:tcW w:w="4593" w:type="dxa"/>
          </w:tcPr>
          <w:p w14:paraId="1E8727F6"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NAME (PRINT): ………………………………</w:t>
            </w:r>
          </w:p>
        </w:tc>
      </w:tr>
      <w:tr w:rsidR="00D57FD0" w:rsidRPr="00D57FD0" w14:paraId="5FF4B7DE" w14:textId="77777777" w:rsidTr="00571287">
        <w:trPr>
          <w:trHeight w:val="567"/>
        </w:trPr>
        <w:tc>
          <w:tcPr>
            <w:tcW w:w="4616" w:type="dxa"/>
          </w:tcPr>
          <w:p w14:paraId="324BAA10"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CAPACITY: ……………………………………</w:t>
            </w:r>
          </w:p>
        </w:tc>
        <w:tc>
          <w:tcPr>
            <w:tcW w:w="4593" w:type="dxa"/>
          </w:tcPr>
          <w:p w14:paraId="1BC7EDA6"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p>
        </w:tc>
      </w:tr>
      <w:tr w:rsidR="00D57FD0" w:rsidRPr="00D57FD0" w14:paraId="0DE73985" w14:textId="77777777" w:rsidTr="00571287">
        <w:trPr>
          <w:trHeight w:val="567"/>
        </w:trPr>
        <w:tc>
          <w:tcPr>
            <w:tcW w:w="4616" w:type="dxa"/>
          </w:tcPr>
          <w:p w14:paraId="4A3EB330"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SIGNATURE: …………………………………</w:t>
            </w:r>
          </w:p>
        </w:tc>
        <w:tc>
          <w:tcPr>
            <w:tcW w:w="4593" w:type="dxa"/>
          </w:tcPr>
          <w:p w14:paraId="626D15B9"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SIGNATURE: …………………………………</w:t>
            </w:r>
          </w:p>
        </w:tc>
      </w:tr>
      <w:tr w:rsidR="00D57FD0" w:rsidRPr="00D57FD0" w14:paraId="23017ECA" w14:textId="77777777" w:rsidTr="00571287">
        <w:trPr>
          <w:trHeight w:val="567"/>
        </w:trPr>
        <w:tc>
          <w:tcPr>
            <w:tcW w:w="4616" w:type="dxa"/>
          </w:tcPr>
          <w:p w14:paraId="7A965896"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r w:rsidRPr="00D57FD0">
              <w:rPr>
                <w:rFonts w:ascii="Arial" w:eastAsia="Calibri" w:hAnsi="Arial" w:cs="Calibri"/>
                <w:color w:val="000000"/>
              </w:rPr>
              <w:t>NAME OF FIRM: ………………………….…</w:t>
            </w:r>
          </w:p>
        </w:tc>
        <w:tc>
          <w:tcPr>
            <w:tcW w:w="4593" w:type="dxa"/>
          </w:tcPr>
          <w:p w14:paraId="74D17850" w14:textId="77777777" w:rsidR="00D57FD0" w:rsidRPr="00D57FD0" w:rsidRDefault="00D57FD0" w:rsidP="00D57FD0">
            <w:pPr>
              <w:pBdr>
                <w:top w:val="nil"/>
                <w:left w:val="nil"/>
                <w:bottom w:val="nil"/>
                <w:right w:val="nil"/>
                <w:between w:val="nil"/>
              </w:pBdr>
              <w:spacing w:before="120"/>
              <w:jc w:val="both"/>
              <w:rPr>
                <w:rFonts w:ascii="Arial" w:eastAsia="Calibri" w:hAnsi="Arial" w:cs="Calibri"/>
                <w:color w:val="000000"/>
              </w:rPr>
            </w:pPr>
          </w:p>
        </w:tc>
      </w:tr>
      <w:tr w:rsidR="00D57FD0" w:rsidRPr="00D57FD0" w14:paraId="09B6B2FE" w14:textId="77777777" w:rsidTr="00571287">
        <w:trPr>
          <w:trHeight w:val="567"/>
        </w:trPr>
        <w:tc>
          <w:tcPr>
            <w:tcW w:w="4616" w:type="dxa"/>
          </w:tcPr>
          <w:p w14:paraId="0B69CA40" w14:textId="77777777" w:rsidR="00D57FD0" w:rsidRPr="00D57FD0" w:rsidRDefault="00D57FD0" w:rsidP="00D57FD0">
            <w:pPr>
              <w:pBdr>
                <w:top w:val="nil"/>
                <w:left w:val="nil"/>
                <w:bottom w:val="nil"/>
                <w:right w:val="nil"/>
                <w:between w:val="nil"/>
              </w:pBdr>
              <w:spacing w:before="120"/>
              <w:rPr>
                <w:rFonts w:ascii="Arial" w:eastAsia="Calibri" w:hAnsi="Arial" w:cs="Calibri"/>
                <w:color w:val="000000"/>
              </w:rPr>
            </w:pPr>
            <w:r w:rsidRPr="00D57FD0">
              <w:rPr>
                <w:rFonts w:ascii="Arial" w:eastAsia="Calibri" w:hAnsi="Arial" w:cs="Calibri"/>
                <w:color w:val="000000"/>
              </w:rPr>
              <w:t>DATE: …………………………………………</w:t>
            </w:r>
          </w:p>
        </w:tc>
        <w:tc>
          <w:tcPr>
            <w:tcW w:w="4593" w:type="dxa"/>
          </w:tcPr>
          <w:p w14:paraId="7480BBEF" w14:textId="77777777" w:rsidR="00D57FD0" w:rsidRPr="00D57FD0" w:rsidRDefault="00D57FD0" w:rsidP="00D57FD0">
            <w:pPr>
              <w:pBdr>
                <w:top w:val="nil"/>
                <w:left w:val="nil"/>
                <w:bottom w:val="nil"/>
                <w:right w:val="nil"/>
                <w:between w:val="nil"/>
              </w:pBdr>
              <w:spacing w:before="120"/>
              <w:rPr>
                <w:rFonts w:ascii="Arial" w:eastAsia="Calibri" w:hAnsi="Arial" w:cs="Calibri"/>
                <w:color w:val="000000"/>
              </w:rPr>
            </w:pPr>
            <w:r w:rsidRPr="00D57FD0">
              <w:rPr>
                <w:rFonts w:ascii="Arial" w:eastAsia="Calibri" w:hAnsi="Arial" w:cs="Calibri"/>
                <w:color w:val="000000"/>
              </w:rPr>
              <w:t>DATE: …………………………………………</w:t>
            </w:r>
          </w:p>
        </w:tc>
      </w:tr>
    </w:tbl>
    <w:p w14:paraId="07E05B7C" w14:textId="77777777" w:rsidR="00D57FD0" w:rsidRDefault="00D57FD0" w:rsidP="00CC75C2"/>
    <w:sectPr w:rsidR="00D57FD0" w:rsidSect="002B6C69">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D5B36" w14:textId="77777777" w:rsidR="00FB0747" w:rsidRDefault="00FB0747" w:rsidP="003E1039">
      <w:pPr>
        <w:spacing w:after="0" w:line="240" w:lineRule="auto"/>
      </w:pPr>
      <w:r>
        <w:separator/>
      </w:r>
    </w:p>
  </w:endnote>
  <w:endnote w:type="continuationSeparator" w:id="0">
    <w:p w14:paraId="0291CC36" w14:textId="77777777" w:rsidR="00FB0747" w:rsidRDefault="00FB0747" w:rsidP="003E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EA4D" w14:textId="1E2E42F7" w:rsidR="00272740" w:rsidRDefault="00272740" w:rsidP="003E1039">
    <w:pPr>
      <w:pStyle w:val="Footer"/>
      <w:tabs>
        <w:tab w:val="clear" w:pos="4513"/>
        <w:tab w:val="clear" w:pos="9026"/>
        <w:tab w:val="right" w:pos="15309"/>
      </w:tabs>
    </w:pPr>
    <w:r>
      <w:t xml:space="preserve">SABEN TCCP RFP Compliance </w:t>
    </w:r>
    <w:r w:rsidRPr="00E22E6E">
      <w:t xml:space="preserve">Table </w:t>
    </w:r>
    <w:r w:rsidRPr="00756FE7">
      <w:t>0019/2021</w:t>
    </w:r>
    <w:r>
      <w:t xml:space="preserve"> - </w:t>
    </w:r>
    <w:r w:rsidRPr="00756FE7">
      <w:t xml:space="preserve">TCCP Dube Tradeport Link </w:t>
    </w:r>
    <w:r>
      <w:tab/>
      <w:t xml:space="preserve">Page </w:t>
    </w:r>
    <w:r>
      <w:fldChar w:fldCharType="begin"/>
    </w:r>
    <w:r>
      <w:instrText xml:space="preserve"> PAGE   \* MERGEFORMAT </w:instrText>
    </w:r>
    <w:r>
      <w:fldChar w:fldCharType="separate"/>
    </w:r>
    <w:r w:rsidR="00586FB5">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E3E09" w14:textId="77777777" w:rsidR="00FB0747" w:rsidRDefault="00FB0747" w:rsidP="003E1039">
      <w:pPr>
        <w:spacing w:after="0" w:line="240" w:lineRule="auto"/>
      </w:pPr>
      <w:r>
        <w:separator/>
      </w:r>
    </w:p>
  </w:footnote>
  <w:footnote w:type="continuationSeparator" w:id="0">
    <w:p w14:paraId="1143231F" w14:textId="77777777" w:rsidR="00FB0747" w:rsidRDefault="00FB0747" w:rsidP="003E10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25C7" w14:textId="77777777" w:rsidR="00272740" w:rsidRPr="00AF66D4" w:rsidRDefault="00272740" w:rsidP="000839BD">
    <w:pPr>
      <w:pStyle w:val="NoSpacing"/>
      <w:jc w:val="center"/>
      <w:rPr>
        <w:b/>
        <w:smallCaps/>
        <w:sz w:val="32"/>
        <w:szCs w:val="32"/>
      </w:rPr>
    </w:pPr>
    <w:r w:rsidRPr="00AF66D4">
      <w:rPr>
        <w:b/>
        <w:smallCaps/>
        <w:sz w:val="32"/>
        <w:szCs w:val="32"/>
      </w:rPr>
      <w:t>TVET C</w:t>
    </w:r>
    <w:r>
      <w:rPr>
        <w:b/>
        <w:smallCaps/>
        <w:sz w:val="32"/>
        <w:szCs w:val="32"/>
      </w:rPr>
      <w:t>ampus</w:t>
    </w:r>
    <w:r w:rsidRPr="00AF66D4">
      <w:rPr>
        <w:b/>
        <w:smallCaps/>
        <w:sz w:val="32"/>
        <w:szCs w:val="32"/>
      </w:rPr>
      <w:t xml:space="preserve"> Connection Project</w:t>
    </w:r>
  </w:p>
  <w:p w14:paraId="0EE1053C" w14:textId="77777777" w:rsidR="00272740" w:rsidRDefault="00272740" w:rsidP="000839BD">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6"/>
      <w:gridCol w:w="4317"/>
      <w:gridCol w:w="4317"/>
    </w:tblGrid>
    <w:tr w:rsidR="00272740" w14:paraId="7BA966BE" w14:textId="77777777" w:rsidTr="00935C3E">
      <w:tc>
        <w:tcPr>
          <w:tcW w:w="4316" w:type="dxa"/>
        </w:tcPr>
        <w:p w14:paraId="69927C47" w14:textId="77777777" w:rsidR="00272740" w:rsidRDefault="00272740" w:rsidP="000839BD">
          <w:pPr>
            <w:pStyle w:val="NoSpacing"/>
          </w:pPr>
          <w:r>
            <w:rPr>
              <w:noProof/>
              <w:lang w:val="en-ZA" w:eastAsia="en-ZA"/>
            </w:rPr>
            <w:drawing>
              <wp:inline distT="0" distB="0" distL="0" distR="0" wp14:anchorId="63490F5E" wp14:editId="47F57746">
                <wp:extent cx="1571625" cy="4572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8170" cy="459104"/>
                        </a:xfrm>
                        <a:prstGeom prst="rect">
                          <a:avLst/>
                        </a:prstGeom>
                        <a:noFill/>
                      </pic:spPr>
                    </pic:pic>
                  </a:graphicData>
                </a:graphic>
              </wp:inline>
            </w:drawing>
          </w:r>
        </w:p>
      </w:tc>
      <w:tc>
        <w:tcPr>
          <w:tcW w:w="4317" w:type="dxa"/>
        </w:tcPr>
        <w:p w14:paraId="33B69373" w14:textId="77777777" w:rsidR="00272740" w:rsidRDefault="00272740" w:rsidP="000839BD">
          <w:pPr>
            <w:pStyle w:val="NoSpacing"/>
            <w:jc w:val="center"/>
          </w:pPr>
          <w:r>
            <w:rPr>
              <w:noProof/>
              <w:lang w:val="en-ZA" w:eastAsia="en-ZA"/>
            </w:rPr>
            <w:drawing>
              <wp:inline distT="0" distB="0" distL="0" distR="0" wp14:anchorId="0B88D732" wp14:editId="6303CC23">
                <wp:extent cx="2108200" cy="457200"/>
                <wp:effectExtent l="0" t="0" r="6350" b="0"/>
                <wp:docPr id="1" name="Picture 1" descr="SABEN Logo"/>
                <wp:cNvGraphicFramePr/>
                <a:graphic xmlns:a="http://schemas.openxmlformats.org/drawingml/2006/main">
                  <a:graphicData uri="http://schemas.openxmlformats.org/drawingml/2006/picture">
                    <pic:pic xmlns:pic="http://schemas.openxmlformats.org/drawingml/2006/picture">
                      <pic:nvPicPr>
                        <pic:cNvPr id="1" name="Picture 1" descr="SABEN Log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6480" cy="461164"/>
                        </a:xfrm>
                        <a:prstGeom prst="rect">
                          <a:avLst/>
                        </a:prstGeom>
                        <a:noFill/>
                        <a:ln>
                          <a:noFill/>
                        </a:ln>
                      </pic:spPr>
                    </pic:pic>
                  </a:graphicData>
                </a:graphic>
              </wp:inline>
            </w:drawing>
          </w:r>
        </w:p>
      </w:tc>
      <w:tc>
        <w:tcPr>
          <w:tcW w:w="4317" w:type="dxa"/>
        </w:tcPr>
        <w:p w14:paraId="7E436C94" w14:textId="77777777" w:rsidR="00272740" w:rsidRDefault="00272740" w:rsidP="000839BD">
          <w:pPr>
            <w:pStyle w:val="NoSpacing"/>
            <w:jc w:val="right"/>
          </w:pPr>
          <w:r>
            <w:rPr>
              <w:b/>
              <w:noProof/>
              <w:color w:val="FFFFFF" w:themeColor="background1"/>
              <w:lang w:val="en-ZA" w:eastAsia="en-ZA"/>
            </w:rPr>
            <w:drawing>
              <wp:inline distT="0" distB="0" distL="0" distR="0" wp14:anchorId="6D747230" wp14:editId="78127830">
                <wp:extent cx="1268095" cy="404037"/>
                <wp:effectExtent l="0" t="0" r="825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sfnew.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09709" cy="417296"/>
                        </a:xfrm>
                        <a:prstGeom prst="rect">
                          <a:avLst/>
                        </a:prstGeom>
                      </pic:spPr>
                    </pic:pic>
                  </a:graphicData>
                </a:graphic>
              </wp:inline>
            </w:drawing>
          </w:r>
        </w:p>
      </w:tc>
    </w:tr>
  </w:tbl>
  <w:p w14:paraId="2CD78654" w14:textId="77777777" w:rsidR="00272740" w:rsidRDefault="00272740" w:rsidP="000839BD">
    <w:pPr>
      <w:pStyle w:val="NoSpacing"/>
    </w:pPr>
    <w:r>
      <w:rPr>
        <w:noProof/>
        <w:lang w:val="en-ZA" w:eastAsia="en-ZA"/>
      </w:rPr>
      <mc:AlternateContent>
        <mc:Choice Requires="wps">
          <w:drawing>
            <wp:anchor distT="0" distB="0" distL="114300" distR="114300" simplePos="0" relativeHeight="251659264" behindDoc="0" locked="0" layoutInCell="1" allowOverlap="1" wp14:anchorId="67B1D063" wp14:editId="2B9466FE">
              <wp:simplePos x="0" y="0"/>
              <wp:positionH relativeFrom="margin">
                <wp:posOffset>-15241</wp:posOffset>
              </wp:positionH>
              <wp:positionV relativeFrom="paragraph">
                <wp:posOffset>58420</wp:posOffset>
              </wp:positionV>
              <wp:extent cx="6627495" cy="6350"/>
              <wp:effectExtent l="0" t="0" r="20955" b="31750"/>
              <wp:wrapNone/>
              <wp:docPr id="4" name="Straight Connector 4"/>
              <wp:cNvGraphicFramePr/>
              <a:graphic xmlns:a="http://schemas.openxmlformats.org/drawingml/2006/main">
                <a:graphicData uri="http://schemas.microsoft.com/office/word/2010/wordprocessingShape">
                  <wps:wsp>
                    <wps:cNvCnPr/>
                    <wps:spPr>
                      <a:xfrm flipV="1">
                        <a:off x="0" y="0"/>
                        <a:ext cx="6627495"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CB2248"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4.6pt" to="52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" strokecolor="#4472c4 [3204]"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A4A"/>
    <w:multiLevelType w:val="hybridMultilevel"/>
    <w:tmpl w:val="A2F8A7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2F04D3"/>
    <w:multiLevelType w:val="hybridMultilevel"/>
    <w:tmpl w:val="EAAC8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8FE1FA1"/>
    <w:multiLevelType w:val="hybridMultilevel"/>
    <w:tmpl w:val="0FD6FC9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12E391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8B92BA8"/>
    <w:multiLevelType w:val="hybridMultilevel"/>
    <w:tmpl w:val="0A0838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2D622EA"/>
    <w:multiLevelType w:val="hybridMultilevel"/>
    <w:tmpl w:val="0FD6FC9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39966C3"/>
    <w:multiLevelType w:val="hybridMultilevel"/>
    <w:tmpl w:val="2806D5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7B46ADC"/>
    <w:multiLevelType w:val="hybridMultilevel"/>
    <w:tmpl w:val="7FDE10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C4D4994"/>
    <w:multiLevelType w:val="hybridMultilevel"/>
    <w:tmpl w:val="28DAAFB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64B1189"/>
    <w:multiLevelType w:val="hybridMultilevel"/>
    <w:tmpl w:val="228EFB6C"/>
    <w:lvl w:ilvl="0" w:tplc="553663C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9826CA4"/>
    <w:multiLevelType w:val="hybridMultilevel"/>
    <w:tmpl w:val="065C4D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B6D78B4"/>
    <w:multiLevelType w:val="hybridMultilevel"/>
    <w:tmpl w:val="DB3C37A0"/>
    <w:lvl w:ilvl="0" w:tplc="04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E0A37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53043D"/>
    <w:multiLevelType w:val="hybridMultilevel"/>
    <w:tmpl w:val="0FD6FC9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2E2EF4"/>
    <w:multiLevelType w:val="hybridMultilevel"/>
    <w:tmpl w:val="4DB224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7AE19DD"/>
    <w:multiLevelType w:val="hybridMultilevel"/>
    <w:tmpl w:val="DC3EC4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B8A3AC5"/>
    <w:multiLevelType w:val="hybridMultilevel"/>
    <w:tmpl w:val="BEDA60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6BD6405"/>
    <w:multiLevelType w:val="hybridMultilevel"/>
    <w:tmpl w:val="020AB2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98D36B2"/>
    <w:multiLevelType w:val="hybridMultilevel"/>
    <w:tmpl w:val="2DFA18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6F51F9F"/>
    <w:multiLevelType w:val="hybridMultilevel"/>
    <w:tmpl w:val="E82A1B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A35F6"/>
    <w:multiLevelType w:val="hybridMultilevel"/>
    <w:tmpl w:val="93A006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967541D"/>
    <w:multiLevelType w:val="hybridMultilevel"/>
    <w:tmpl w:val="0FD6FC9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10637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7"/>
  </w:num>
  <w:num w:numId="3">
    <w:abstractNumId w:val="18"/>
  </w:num>
  <w:num w:numId="4">
    <w:abstractNumId w:val="11"/>
  </w:num>
  <w:num w:numId="5">
    <w:abstractNumId w:val="22"/>
  </w:num>
  <w:num w:numId="6">
    <w:abstractNumId w:val="3"/>
  </w:num>
  <w:num w:numId="7">
    <w:abstractNumId w:val="12"/>
  </w:num>
  <w:num w:numId="8">
    <w:abstractNumId w:val="14"/>
  </w:num>
  <w:num w:numId="9">
    <w:abstractNumId w:val="0"/>
  </w:num>
  <w:num w:numId="10">
    <w:abstractNumId w:val="20"/>
  </w:num>
  <w:num w:numId="11">
    <w:abstractNumId w:val="15"/>
  </w:num>
  <w:num w:numId="12">
    <w:abstractNumId w:val="4"/>
  </w:num>
  <w:num w:numId="13">
    <w:abstractNumId w:val="21"/>
  </w:num>
  <w:num w:numId="14">
    <w:abstractNumId w:val="6"/>
  </w:num>
  <w:num w:numId="15">
    <w:abstractNumId w:val="2"/>
  </w:num>
  <w:num w:numId="16">
    <w:abstractNumId w:val="13"/>
  </w:num>
  <w:num w:numId="17">
    <w:abstractNumId w:val="16"/>
  </w:num>
  <w:num w:numId="18">
    <w:abstractNumId w:val="19"/>
  </w:num>
  <w:num w:numId="19">
    <w:abstractNumId w:val="8"/>
  </w:num>
  <w:num w:numId="20">
    <w:abstractNumId w:val="10"/>
  </w:num>
  <w:num w:numId="21">
    <w:abstractNumId w:val="7"/>
  </w:num>
  <w:num w:numId="22">
    <w:abstractNumId w:val="9"/>
  </w:num>
  <w:num w:numId="23">
    <w:abstractNumId w:val="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70D"/>
    <w:rsid w:val="0000246D"/>
    <w:rsid w:val="000069C4"/>
    <w:rsid w:val="00006F95"/>
    <w:rsid w:val="00007D27"/>
    <w:rsid w:val="00011CBF"/>
    <w:rsid w:val="00017439"/>
    <w:rsid w:val="00026ED5"/>
    <w:rsid w:val="00033CC2"/>
    <w:rsid w:val="0003429D"/>
    <w:rsid w:val="000345E1"/>
    <w:rsid w:val="000423FE"/>
    <w:rsid w:val="00066413"/>
    <w:rsid w:val="00071F68"/>
    <w:rsid w:val="000839BD"/>
    <w:rsid w:val="000A681A"/>
    <w:rsid w:val="000B4074"/>
    <w:rsid w:val="000B48A3"/>
    <w:rsid w:val="000E1C53"/>
    <w:rsid w:val="000F0538"/>
    <w:rsid w:val="000F0945"/>
    <w:rsid w:val="001000B9"/>
    <w:rsid w:val="00106DAB"/>
    <w:rsid w:val="0011401B"/>
    <w:rsid w:val="00121A54"/>
    <w:rsid w:val="001321AD"/>
    <w:rsid w:val="00132F4C"/>
    <w:rsid w:val="0013695A"/>
    <w:rsid w:val="00141575"/>
    <w:rsid w:val="00141C20"/>
    <w:rsid w:val="001448E7"/>
    <w:rsid w:val="001474B9"/>
    <w:rsid w:val="001501CE"/>
    <w:rsid w:val="0015493C"/>
    <w:rsid w:val="001622C3"/>
    <w:rsid w:val="001640B2"/>
    <w:rsid w:val="00182AFE"/>
    <w:rsid w:val="00183A92"/>
    <w:rsid w:val="00183A99"/>
    <w:rsid w:val="00190B80"/>
    <w:rsid w:val="001A1764"/>
    <w:rsid w:val="001B07BD"/>
    <w:rsid w:val="001B2BAD"/>
    <w:rsid w:val="001B3DFC"/>
    <w:rsid w:val="001C53D3"/>
    <w:rsid w:val="001C6B26"/>
    <w:rsid w:val="001D27D4"/>
    <w:rsid w:val="001E0512"/>
    <w:rsid w:val="001E2ABF"/>
    <w:rsid w:val="00203300"/>
    <w:rsid w:val="002039FB"/>
    <w:rsid w:val="00227273"/>
    <w:rsid w:val="00244338"/>
    <w:rsid w:val="00250D89"/>
    <w:rsid w:val="00253986"/>
    <w:rsid w:val="002610C2"/>
    <w:rsid w:val="00267758"/>
    <w:rsid w:val="00271E9A"/>
    <w:rsid w:val="00272740"/>
    <w:rsid w:val="002805F5"/>
    <w:rsid w:val="00291606"/>
    <w:rsid w:val="002928A7"/>
    <w:rsid w:val="00294C60"/>
    <w:rsid w:val="002A4EBB"/>
    <w:rsid w:val="002B6C69"/>
    <w:rsid w:val="002C7895"/>
    <w:rsid w:val="002D0B70"/>
    <w:rsid w:val="002D14E6"/>
    <w:rsid w:val="002D4D20"/>
    <w:rsid w:val="002D78D1"/>
    <w:rsid w:val="002E20A8"/>
    <w:rsid w:val="002E46EE"/>
    <w:rsid w:val="002F2EBD"/>
    <w:rsid w:val="00301399"/>
    <w:rsid w:val="00302CCA"/>
    <w:rsid w:val="003065CC"/>
    <w:rsid w:val="0030748C"/>
    <w:rsid w:val="00311BF2"/>
    <w:rsid w:val="00314D6E"/>
    <w:rsid w:val="00322984"/>
    <w:rsid w:val="003264B6"/>
    <w:rsid w:val="00345ADA"/>
    <w:rsid w:val="00352E33"/>
    <w:rsid w:val="003546BF"/>
    <w:rsid w:val="003573A7"/>
    <w:rsid w:val="0036607D"/>
    <w:rsid w:val="003664A2"/>
    <w:rsid w:val="00374945"/>
    <w:rsid w:val="0038382F"/>
    <w:rsid w:val="003976EB"/>
    <w:rsid w:val="003B23BF"/>
    <w:rsid w:val="003C1816"/>
    <w:rsid w:val="003C6BDA"/>
    <w:rsid w:val="003D4543"/>
    <w:rsid w:val="003E1039"/>
    <w:rsid w:val="003E14DF"/>
    <w:rsid w:val="003E3746"/>
    <w:rsid w:val="003F0131"/>
    <w:rsid w:val="003F3688"/>
    <w:rsid w:val="003F380F"/>
    <w:rsid w:val="003F5750"/>
    <w:rsid w:val="003F7E32"/>
    <w:rsid w:val="0041124B"/>
    <w:rsid w:val="00411558"/>
    <w:rsid w:val="00413BCB"/>
    <w:rsid w:val="0041566E"/>
    <w:rsid w:val="00415BE1"/>
    <w:rsid w:val="004178ED"/>
    <w:rsid w:val="00427813"/>
    <w:rsid w:val="0043227D"/>
    <w:rsid w:val="00450790"/>
    <w:rsid w:val="00453FDB"/>
    <w:rsid w:val="004544C6"/>
    <w:rsid w:val="0045653B"/>
    <w:rsid w:val="00460470"/>
    <w:rsid w:val="00460957"/>
    <w:rsid w:val="00462762"/>
    <w:rsid w:val="00466BE8"/>
    <w:rsid w:val="004710C8"/>
    <w:rsid w:val="004815C8"/>
    <w:rsid w:val="00481841"/>
    <w:rsid w:val="004819E6"/>
    <w:rsid w:val="004B0B26"/>
    <w:rsid w:val="004B2E23"/>
    <w:rsid w:val="004B4733"/>
    <w:rsid w:val="004B5D0E"/>
    <w:rsid w:val="004C0710"/>
    <w:rsid w:val="004D7247"/>
    <w:rsid w:val="004E0473"/>
    <w:rsid w:val="004E4CC5"/>
    <w:rsid w:val="004F31E7"/>
    <w:rsid w:val="0051000F"/>
    <w:rsid w:val="00513CE0"/>
    <w:rsid w:val="00526EB5"/>
    <w:rsid w:val="00532BDC"/>
    <w:rsid w:val="00545843"/>
    <w:rsid w:val="0055504E"/>
    <w:rsid w:val="00556D64"/>
    <w:rsid w:val="00565F35"/>
    <w:rsid w:val="00571287"/>
    <w:rsid w:val="00572557"/>
    <w:rsid w:val="00572B46"/>
    <w:rsid w:val="005731D2"/>
    <w:rsid w:val="00574312"/>
    <w:rsid w:val="005767AE"/>
    <w:rsid w:val="00586FB5"/>
    <w:rsid w:val="005C170D"/>
    <w:rsid w:val="005D433A"/>
    <w:rsid w:val="005E0CDA"/>
    <w:rsid w:val="005E7F19"/>
    <w:rsid w:val="005F0108"/>
    <w:rsid w:val="005F3034"/>
    <w:rsid w:val="00604A41"/>
    <w:rsid w:val="006077A1"/>
    <w:rsid w:val="0061267D"/>
    <w:rsid w:val="006310BE"/>
    <w:rsid w:val="00631CA1"/>
    <w:rsid w:val="006341A1"/>
    <w:rsid w:val="0065079E"/>
    <w:rsid w:val="006527C6"/>
    <w:rsid w:val="00654751"/>
    <w:rsid w:val="00691B83"/>
    <w:rsid w:val="00695B10"/>
    <w:rsid w:val="006A2B24"/>
    <w:rsid w:val="006C0546"/>
    <w:rsid w:val="006C6552"/>
    <w:rsid w:val="006D38A0"/>
    <w:rsid w:val="006E2DFB"/>
    <w:rsid w:val="006E5012"/>
    <w:rsid w:val="006E5232"/>
    <w:rsid w:val="00701C59"/>
    <w:rsid w:val="00710A5F"/>
    <w:rsid w:val="0071129F"/>
    <w:rsid w:val="00717596"/>
    <w:rsid w:val="00724325"/>
    <w:rsid w:val="00726F84"/>
    <w:rsid w:val="00736453"/>
    <w:rsid w:val="00745C76"/>
    <w:rsid w:val="007556E2"/>
    <w:rsid w:val="00756701"/>
    <w:rsid w:val="00756FE7"/>
    <w:rsid w:val="00781DCC"/>
    <w:rsid w:val="00796B5C"/>
    <w:rsid w:val="00797706"/>
    <w:rsid w:val="007A2D6D"/>
    <w:rsid w:val="007A7D61"/>
    <w:rsid w:val="007B3F75"/>
    <w:rsid w:val="007D0BAF"/>
    <w:rsid w:val="007D3D89"/>
    <w:rsid w:val="007D72CE"/>
    <w:rsid w:val="007F2CD7"/>
    <w:rsid w:val="00805774"/>
    <w:rsid w:val="00806D86"/>
    <w:rsid w:val="008078F7"/>
    <w:rsid w:val="00813BE1"/>
    <w:rsid w:val="008221AE"/>
    <w:rsid w:val="008279D0"/>
    <w:rsid w:val="008306F2"/>
    <w:rsid w:val="0083445E"/>
    <w:rsid w:val="00865528"/>
    <w:rsid w:val="00865C4D"/>
    <w:rsid w:val="00875B8B"/>
    <w:rsid w:val="00875F1B"/>
    <w:rsid w:val="00877E56"/>
    <w:rsid w:val="00892202"/>
    <w:rsid w:val="008A352D"/>
    <w:rsid w:val="008A6D2C"/>
    <w:rsid w:val="008B0846"/>
    <w:rsid w:val="008B656D"/>
    <w:rsid w:val="008C08A4"/>
    <w:rsid w:val="008C6C7C"/>
    <w:rsid w:val="008D08B7"/>
    <w:rsid w:val="008D62EF"/>
    <w:rsid w:val="008D7472"/>
    <w:rsid w:val="008E314E"/>
    <w:rsid w:val="008F59D2"/>
    <w:rsid w:val="00900340"/>
    <w:rsid w:val="009146B8"/>
    <w:rsid w:val="00920829"/>
    <w:rsid w:val="00935C3E"/>
    <w:rsid w:val="00960214"/>
    <w:rsid w:val="00976735"/>
    <w:rsid w:val="009815F4"/>
    <w:rsid w:val="00983C34"/>
    <w:rsid w:val="0098776A"/>
    <w:rsid w:val="00993CAD"/>
    <w:rsid w:val="0099482B"/>
    <w:rsid w:val="009B2A6A"/>
    <w:rsid w:val="009B7076"/>
    <w:rsid w:val="009D7807"/>
    <w:rsid w:val="009E3010"/>
    <w:rsid w:val="009E39AD"/>
    <w:rsid w:val="009F172C"/>
    <w:rsid w:val="009F7F63"/>
    <w:rsid w:val="00A060D1"/>
    <w:rsid w:val="00A2445A"/>
    <w:rsid w:val="00A34799"/>
    <w:rsid w:val="00A3766C"/>
    <w:rsid w:val="00A52403"/>
    <w:rsid w:val="00A52F8E"/>
    <w:rsid w:val="00A8291D"/>
    <w:rsid w:val="00A92C4D"/>
    <w:rsid w:val="00A939BE"/>
    <w:rsid w:val="00A97B05"/>
    <w:rsid w:val="00AB4C01"/>
    <w:rsid w:val="00AC15FA"/>
    <w:rsid w:val="00AC75B8"/>
    <w:rsid w:val="00AD6F3D"/>
    <w:rsid w:val="00AE1BDA"/>
    <w:rsid w:val="00AE1E4D"/>
    <w:rsid w:val="00AE35C7"/>
    <w:rsid w:val="00AF5C58"/>
    <w:rsid w:val="00AF5E15"/>
    <w:rsid w:val="00B05142"/>
    <w:rsid w:val="00B159A0"/>
    <w:rsid w:val="00B22BA6"/>
    <w:rsid w:val="00B23BD6"/>
    <w:rsid w:val="00B24704"/>
    <w:rsid w:val="00B32F37"/>
    <w:rsid w:val="00B34C1C"/>
    <w:rsid w:val="00B3539A"/>
    <w:rsid w:val="00B57DA2"/>
    <w:rsid w:val="00B63AA5"/>
    <w:rsid w:val="00B75F71"/>
    <w:rsid w:val="00B92731"/>
    <w:rsid w:val="00B97872"/>
    <w:rsid w:val="00BA5AEB"/>
    <w:rsid w:val="00BA7C33"/>
    <w:rsid w:val="00BB65E2"/>
    <w:rsid w:val="00BD495A"/>
    <w:rsid w:val="00BD4BF7"/>
    <w:rsid w:val="00BD5376"/>
    <w:rsid w:val="00BE41E8"/>
    <w:rsid w:val="00BF29E3"/>
    <w:rsid w:val="00BF57C3"/>
    <w:rsid w:val="00C0238E"/>
    <w:rsid w:val="00C1306D"/>
    <w:rsid w:val="00C30D89"/>
    <w:rsid w:val="00C358AF"/>
    <w:rsid w:val="00C46AF2"/>
    <w:rsid w:val="00C5038B"/>
    <w:rsid w:val="00C54A1A"/>
    <w:rsid w:val="00C56DD0"/>
    <w:rsid w:val="00C643C6"/>
    <w:rsid w:val="00C6538C"/>
    <w:rsid w:val="00C73D51"/>
    <w:rsid w:val="00C91683"/>
    <w:rsid w:val="00CA04C4"/>
    <w:rsid w:val="00CA5654"/>
    <w:rsid w:val="00CA75BD"/>
    <w:rsid w:val="00CB25B7"/>
    <w:rsid w:val="00CB70AD"/>
    <w:rsid w:val="00CC29E8"/>
    <w:rsid w:val="00CC2E51"/>
    <w:rsid w:val="00CC36C2"/>
    <w:rsid w:val="00CC5DDC"/>
    <w:rsid w:val="00CC75C2"/>
    <w:rsid w:val="00CD235D"/>
    <w:rsid w:val="00CD5892"/>
    <w:rsid w:val="00CE5C0F"/>
    <w:rsid w:val="00D013B7"/>
    <w:rsid w:val="00D068B2"/>
    <w:rsid w:val="00D1045B"/>
    <w:rsid w:val="00D10819"/>
    <w:rsid w:val="00D1419D"/>
    <w:rsid w:val="00D176B0"/>
    <w:rsid w:val="00D26BAB"/>
    <w:rsid w:val="00D31CE9"/>
    <w:rsid w:val="00D35C3A"/>
    <w:rsid w:val="00D40C52"/>
    <w:rsid w:val="00D43F74"/>
    <w:rsid w:val="00D47461"/>
    <w:rsid w:val="00D547C1"/>
    <w:rsid w:val="00D56D3B"/>
    <w:rsid w:val="00D57FD0"/>
    <w:rsid w:val="00D60E16"/>
    <w:rsid w:val="00D7697C"/>
    <w:rsid w:val="00DA2975"/>
    <w:rsid w:val="00DB5B11"/>
    <w:rsid w:val="00DC5598"/>
    <w:rsid w:val="00DD671F"/>
    <w:rsid w:val="00DF09BF"/>
    <w:rsid w:val="00DF2A56"/>
    <w:rsid w:val="00DF6786"/>
    <w:rsid w:val="00E07D92"/>
    <w:rsid w:val="00E13040"/>
    <w:rsid w:val="00E22072"/>
    <w:rsid w:val="00E22E6E"/>
    <w:rsid w:val="00E279BA"/>
    <w:rsid w:val="00E30CDD"/>
    <w:rsid w:val="00E30DC7"/>
    <w:rsid w:val="00E36264"/>
    <w:rsid w:val="00E44D98"/>
    <w:rsid w:val="00E50BA8"/>
    <w:rsid w:val="00E749E7"/>
    <w:rsid w:val="00E87417"/>
    <w:rsid w:val="00E90F5A"/>
    <w:rsid w:val="00E947C7"/>
    <w:rsid w:val="00EA3776"/>
    <w:rsid w:val="00EB0447"/>
    <w:rsid w:val="00ED246E"/>
    <w:rsid w:val="00ED2CEA"/>
    <w:rsid w:val="00ED7B65"/>
    <w:rsid w:val="00EF423C"/>
    <w:rsid w:val="00EF65C6"/>
    <w:rsid w:val="00F009BD"/>
    <w:rsid w:val="00F03B0F"/>
    <w:rsid w:val="00F14BC2"/>
    <w:rsid w:val="00F241FB"/>
    <w:rsid w:val="00F274D9"/>
    <w:rsid w:val="00F31579"/>
    <w:rsid w:val="00F35415"/>
    <w:rsid w:val="00F46B79"/>
    <w:rsid w:val="00F63D1B"/>
    <w:rsid w:val="00F838E4"/>
    <w:rsid w:val="00F8663D"/>
    <w:rsid w:val="00F94CBE"/>
    <w:rsid w:val="00FA00F2"/>
    <w:rsid w:val="00FA541E"/>
    <w:rsid w:val="00FA7F80"/>
    <w:rsid w:val="00FB0747"/>
    <w:rsid w:val="00FB54F9"/>
    <w:rsid w:val="00FC0B1A"/>
    <w:rsid w:val="00FC4B57"/>
    <w:rsid w:val="00FD731B"/>
    <w:rsid w:val="00FF4528"/>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AA065"/>
  <w15:chartTrackingRefBased/>
  <w15:docId w15:val="{0FD61159-77EA-4896-BD95-66A58C0B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C76"/>
  </w:style>
  <w:style w:type="paragraph" w:styleId="Heading1">
    <w:name w:val="heading 1"/>
    <w:basedOn w:val="Normal"/>
    <w:next w:val="Normal"/>
    <w:link w:val="Heading1Char"/>
    <w:uiPriority w:val="9"/>
    <w:qFormat/>
    <w:rsid w:val="00892202"/>
    <w:pPr>
      <w:keepNext/>
      <w:keepLines/>
      <w:numPr>
        <w:numId w:val="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92202"/>
    <w:pPr>
      <w:keepNext/>
      <w:keepLines/>
      <w:numPr>
        <w:ilvl w:val="1"/>
        <w:numId w:val="6"/>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21A54"/>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310BE"/>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10BE"/>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310BE"/>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310BE"/>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310BE"/>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310BE"/>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F423C"/>
    <w:rPr>
      <w:sz w:val="16"/>
      <w:szCs w:val="16"/>
    </w:rPr>
  </w:style>
  <w:style w:type="paragraph" w:styleId="CommentText">
    <w:name w:val="annotation text"/>
    <w:basedOn w:val="Normal"/>
    <w:link w:val="CommentTextChar"/>
    <w:uiPriority w:val="99"/>
    <w:semiHidden/>
    <w:unhideWhenUsed/>
    <w:rsid w:val="00EF423C"/>
    <w:pPr>
      <w:spacing w:before="120" w:after="0" w:line="240" w:lineRule="auto"/>
    </w:pPr>
    <w:rPr>
      <w:rFonts w:ascii="Arial" w:eastAsia="Calibri" w:hAnsi="Arial" w:cs="Calibri"/>
      <w:szCs w:val="20"/>
      <w:lang w:eastAsia="en-ZA"/>
    </w:rPr>
  </w:style>
  <w:style w:type="character" w:customStyle="1" w:styleId="CommentTextChar">
    <w:name w:val="Comment Text Char"/>
    <w:basedOn w:val="DefaultParagraphFont"/>
    <w:link w:val="CommentText"/>
    <w:uiPriority w:val="99"/>
    <w:semiHidden/>
    <w:rsid w:val="00EF423C"/>
    <w:rPr>
      <w:rFonts w:ascii="Arial" w:eastAsia="Calibri" w:hAnsi="Arial" w:cs="Calibri"/>
      <w:szCs w:val="20"/>
      <w:lang w:eastAsia="en-ZA"/>
    </w:rPr>
  </w:style>
  <w:style w:type="paragraph" w:styleId="BalloonText">
    <w:name w:val="Balloon Text"/>
    <w:basedOn w:val="Normal"/>
    <w:link w:val="BalloonTextChar"/>
    <w:uiPriority w:val="99"/>
    <w:semiHidden/>
    <w:unhideWhenUsed/>
    <w:rsid w:val="00EF42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23C"/>
    <w:rPr>
      <w:rFonts w:ascii="Segoe UI" w:hAnsi="Segoe UI" w:cs="Segoe UI"/>
      <w:sz w:val="18"/>
      <w:szCs w:val="18"/>
    </w:rPr>
  </w:style>
  <w:style w:type="paragraph" w:styleId="ListParagraph">
    <w:name w:val="List Paragraph"/>
    <w:basedOn w:val="Normal"/>
    <w:uiPriority w:val="34"/>
    <w:qFormat/>
    <w:rsid w:val="002610C2"/>
    <w:pPr>
      <w:ind w:left="720"/>
      <w:contextualSpacing/>
    </w:pPr>
  </w:style>
  <w:style w:type="character" w:customStyle="1" w:styleId="Heading2Char">
    <w:name w:val="Heading 2 Char"/>
    <w:basedOn w:val="DefaultParagraphFont"/>
    <w:link w:val="Heading2"/>
    <w:uiPriority w:val="9"/>
    <w:rsid w:val="0089220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89220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17596"/>
    <w:pPr>
      <w:outlineLvl w:val="9"/>
    </w:pPr>
    <w:rPr>
      <w:lang w:val="en-US"/>
    </w:rPr>
  </w:style>
  <w:style w:type="paragraph" w:styleId="TOC1">
    <w:name w:val="toc 1"/>
    <w:basedOn w:val="Normal"/>
    <w:next w:val="Normal"/>
    <w:autoRedefine/>
    <w:uiPriority w:val="39"/>
    <w:unhideWhenUsed/>
    <w:rsid w:val="00D43F74"/>
    <w:pPr>
      <w:tabs>
        <w:tab w:val="left" w:pos="442"/>
        <w:tab w:val="right" w:leader="dot" w:pos="15388"/>
      </w:tabs>
      <w:spacing w:before="120" w:after="0" w:line="240" w:lineRule="auto"/>
    </w:pPr>
  </w:style>
  <w:style w:type="paragraph" w:styleId="TOC2">
    <w:name w:val="toc 2"/>
    <w:basedOn w:val="Normal"/>
    <w:next w:val="Normal"/>
    <w:autoRedefine/>
    <w:uiPriority w:val="39"/>
    <w:unhideWhenUsed/>
    <w:rsid w:val="00AC75B8"/>
    <w:pPr>
      <w:spacing w:after="0" w:line="240" w:lineRule="auto"/>
      <w:ind w:left="221"/>
    </w:pPr>
  </w:style>
  <w:style w:type="character" w:styleId="Hyperlink">
    <w:name w:val="Hyperlink"/>
    <w:basedOn w:val="DefaultParagraphFont"/>
    <w:uiPriority w:val="99"/>
    <w:unhideWhenUsed/>
    <w:rsid w:val="00717596"/>
    <w:rPr>
      <w:color w:val="0563C1" w:themeColor="hyperlink"/>
      <w:u w:val="single"/>
    </w:rPr>
  </w:style>
  <w:style w:type="paragraph" w:styleId="Header">
    <w:name w:val="header"/>
    <w:basedOn w:val="Normal"/>
    <w:link w:val="HeaderChar"/>
    <w:uiPriority w:val="99"/>
    <w:unhideWhenUsed/>
    <w:rsid w:val="003E10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1039"/>
  </w:style>
  <w:style w:type="paragraph" w:styleId="Footer">
    <w:name w:val="footer"/>
    <w:basedOn w:val="Normal"/>
    <w:link w:val="FooterChar"/>
    <w:uiPriority w:val="99"/>
    <w:unhideWhenUsed/>
    <w:rsid w:val="003E10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1039"/>
  </w:style>
  <w:style w:type="character" w:customStyle="1" w:styleId="Heading3Char">
    <w:name w:val="Heading 3 Char"/>
    <w:basedOn w:val="DefaultParagraphFont"/>
    <w:link w:val="Heading3"/>
    <w:uiPriority w:val="9"/>
    <w:rsid w:val="00121A54"/>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AC75B8"/>
    <w:pPr>
      <w:spacing w:after="0" w:line="240" w:lineRule="auto"/>
      <w:ind w:left="442"/>
    </w:pPr>
  </w:style>
  <w:style w:type="character" w:customStyle="1" w:styleId="Heading4Char">
    <w:name w:val="Heading 4 Char"/>
    <w:basedOn w:val="DefaultParagraphFont"/>
    <w:link w:val="Heading4"/>
    <w:uiPriority w:val="9"/>
    <w:semiHidden/>
    <w:rsid w:val="006310B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310B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310B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310B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310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310B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CC36C2"/>
    <w:rPr>
      <w:color w:val="954F72" w:themeColor="followedHyperlink"/>
      <w:u w:val="single"/>
    </w:rPr>
  </w:style>
  <w:style w:type="paragraph" w:styleId="NoSpacing">
    <w:name w:val="No Spacing"/>
    <w:uiPriority w:val="1"/>
    <w:qFormat/>
    <w:rsid w:val="000839BD"/>
    <w:pPr>
      <w:spacing w:after="0" w:line="240" w:lineRule="auto"/>
    </w:pPr>
    <w:rPr>
      <w:lang w:val="en-US"/>
    </w:rPr>
  </w:style>
  <w:style w:type="paragraph" w:styleId="CommentSubject">
    <w:name w:val="annotation subject"/>
    <w:basedOn w:val="CommentText"/>
    <w:next w:val="CommentText"/>
    <w:link w:val="CommentSubjectChar"/>
    <w:uiPriority w:val="99"/>
    <w:semiHidden/>
    <w:unhideWhenUsed/>
    <w:rsid w:val="001640B2"/>
    <w:pPr>
      <w:spacing w:before="0" w:after="160"/>
    </w:pPr>
    <w:rPr>
      <w:rFonts w:asciiTheme="minorHAnsi" w:eastAsiaTheme="minorHAnsi" w:hAnsiTheme="minorHAnsi" w:cstheme="minorBidi"/>
      <w:b/>
      <w:bCs/>
      <w:sz w:val="20"/>
      <w:lang w:eastAsia="en-US"/>
    </w:rPr>
  </w:style>
  <w:style w:type="character" w:customStyle="1" w:styleId="CommentSubjectChar">
    <w:name w:val="Comment Subject Char"/>
    <w:basedOn w:val="CommentTextChar"/>
    <w:link w:val="CommentSubject"/>
    <w:uiPriority w:val="99"/>
    <w:semiHidden/>
    <w:rsid w:val="001640B2"/>
    <w:rPr>
      <w:rFonts w:ascii="Arial" w:eastAsia="Calibri" w:hAnsi="Arial" w:cs="Calibri"/>
      <w:b/>
      <w:bCs/>
      <w:sz w:val="20"/>
      <w:szCs w:val="20"/>
      <w:lang w:eastAsia="en-ZA"/>
    </w:rPr>
  </w:style>
  <w:style w:type="table" w:customStyle="1" w:styleId="TableGrid1">
    <w:name w:val="Table Grid1"/>
    <w:basedOn w:val="TableNormal"/>
    <w:next w:val="TableGrid"/>
    <w:uiPriority w:val="59"/>
    <w:rsid w:val="00D57FD0"/>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5458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40400">
      <w:bodyDiv w:val="1"/>
      <w:marLeft w:val="0"/>
      <w:marRight w:val="0"/>
      <w:marTop w:val="0"/>
      <w:marBottom w:val="0"/>
      <w:divBdr>
        <w:top w:val="none" w:sz="0" w:space="0" w:color="auto"/>
        <w:left w:val="none" w:sz="0" w:space="0" w:color="auto"/>
        <w:bottom w:val="none" w:sz="0" w:space="0" w:color="auto"/>
        <w:right w:val="none" w:sz="0" w:space="0" w:color="auto"/>
      </w:divBdr>
    </w:div>
    <w:div w:id="237635821">
      <w:bodyDiv w:val="1"/>
      <w:marLeft w:val="0"/>
      <w:marRight w:val="0"/>
      <w:marTop w:val="0"/>
      <w:marBottom w:val="0"/>
      <w:divBdr>
        <w:top w:val="none" w:sz="0" w:space="0" w:color="auto"/>
        <w:left w:val="none" w:sz="0" w:space="0" w:color="auto"/>
        <w:bottom w:val="none" w:sz="0" w:space="0" w:color="auto"/>
        <w:right w:val="none" w:sz="0" w:space="0" w:color="auto"/>
      </w:divBdr>
    </w:div>
    <w:div w:id="54417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B8BA6-1545-48B8-9D7A-5D66EC9C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2085</Words>
  <Characters>11888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Michael Acres</cp:lastModifiedBy>
  <cp:revision>5</cp:revision>
  <cp:lastPrinted>2021-06-22T10:25:00Z</cp:lastPrinted>
  <dcterms:created xsi:type="dcterms:W3CDTF">2021-06-22T10:07:00Z</dcterms:created>
  <dcterms:modified xsi:type="dcterms:W3CDTF">2021-06-22T10:26:00Z</dcterms:modified>
</cp:coreProperties>
</file>